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EE4E935" w14:textId="77777777" w:rsidR="00A62FCA" w:rsidRDefault="0013515A">
      <w:pPr>
        <w:pStyle w:val="Titre1"/>
        <w:jc w:val="center"/>
      </w:pPr>
      <w:r>
        <w:t>AMDEC</w:t>
      </w:r>
    </w:p>
    <w:p w14:paraId="2270099E" w14:textId="16C47AA3" w:rsidR="00A419BD" w:rsidRPr="00A419BD" w:rsidRDefault="00A419BD" w:rsidP="00D43954">
      <w:pPr>
        <w:pStyle w:val="Normal1"/>
        <w:jc w:val="center"/>
      </w:pPr>
      <w:r>
        <w:t>2022</w:t>
      </w:r>
    </w:p>
    <w:p w14:paraId="2EE4E936" w14:textId="77777777" w:rsidR="00A62FCA" w:rsidRDefault="00A62FCA">
      <w:pPr>
        <w:pStyle w:val="Normal1"/>
      </w:pPr>
    </w:p>
    <w:p w14:paraId="2EE4E937" w14:textId="77777777" w:rsidR="00A62FCA" w:rsidRDefault="0013515A">
      <w:pPr>
        <w:pStyle w:val="Titre2"/>
      </w:pPr>
      <w:r>
        <w:t>Préparation</w:t>
      </w:r>
    </w:p>
    <w:p w14:paraId="2EE4E938" w14:textId="77777777" w:rsidR="00A62FCA" w:rsidRDefault="0013515A">
      <w:pPr>
        <w:pStyle w:val="Normal1"/>
      </w:pPr>
      <w:r>
        <w:t>A ce stade, il convient de définir le périmètre et les objectifs de l’analyse ainsi que les participants (typologie, nombre, niveau de compétence, etc…) et leur niveau de contribution (participation aux réflexions, suivi des plans d’actions etc…).</w:t>
      </w:r>
    </w:p>
    <w:p w14:paraId="2EE4E939" w14:textId="77777777" w:rsidR="00A62FCA" w:rsidRDefault="0013515A">
      <w:pPr>
        <w:pStyle w:val="Normal1"/>
      </w:pPr>
      <w:r>
        <w:t>Ainsi nous avons sélectionné pour notre association de consommateurs un panel représentatif, avec deux anciens utilisateurs, un utilisateur récent et un quelqu’un n’ayant jamais utilisé de voiture par lui même.</w:t>
      </w:r>
    </w:p>
    <w:p w14:paraId="2EE4E93A" w14:textId="77777777" w:rsidR="00A62FCA" w:rsidRDefault="0013515A">
      <w:pPr>
        <w:pStyle w:val="Normal1"/>
      </w:pPr>
      <w:r>
        <w:t>Ce panel nous permet d’aborder le sujet par des angles différents chaque participant n’étant pas sensible aux mêmes problèmes.</w:t>
      </w:r>
    </w:p>
    <w:p w14:paraId="2EE4E93B" w14:textId="77777777" w:rsidR="00A62FCA" w:rsidRDefault="0013515A">
      <w:pPr>
        <w:pStyle w:val="Normal1"/>
      </w:pPr>
      <w:r>
        <w:t>De cette manière nous pouvons mener notre analyse et rechercher un plan d’action de la manière la plus complète possible.</w:t>
      </w:r>
    </w:p>
    <w:p w14:paraId="2EE4E93C" w14:textId="77777777" w:rsidR="00A62FCA" w:rsidRDefault="00A62FCA">
      <w:pPr>
        <w:pStyle w:val="Normal1"/>
      </w:pPr>
    </w:p>
    <w:p w14:paraId="2EE4E93D" w14:textId="77777777" w:rsidR="00A62FCA" w:rsidRDefault="0013515A">
      <w:pPr>
        <w:pStyle w:val="Titre2"/>
      </w:pPr>
      <w:r>
        <w:t>Décomposition fonctionnelle</w:t>
      </w:r>
    </w:p>
    <w:p w14:paraId="2EE4E93E" w14:textId="77777777" w:rsidR="00A62FCA" w:rsidRDefault="0013515A">
      <w:pPr>
        <w:pStyle w:val="Normal1"/>
        <w:spacing w:after="0"/>
      </w:pPr>
      <w:r>
        <w:t>La première étape de la méthode AMDEC passe par la décomposition par fonctions du produit.</w:t>
      </w:r>
    </w:p>
    <w:p w14:paraId="2EE4E93F" w14:textId="77777777" w:rsidR="00A62FCA" w:rsidRDefault="0013515A">
      <w:pPr>
        <w:pStyle w:val="Normal1"/>
      </w:pPr>
      <w:r>
        <w:t>Cette étape permet de préparer l’analyse des risques de dysfonctionnement à venir.</w:t>
      </w:r>
    </w:p>
    <w:p w14:paraId="2EE4E940" w14:textId="77777777" w:rsidR="00A62FCA" w:rsidRDefault="0013515A">
      <w:pPr>
        <w:pStyle w:val="Normal1"/>
        <w:spacing w:after="0"/>
      </w:pPr>
      <w:r>
        <w:t>Elle réalise un découpage clair des fonctions qui devront être analysées et permet d’adopter un langage commun.</w:t>
      </w:r>
    </w:p>
    <w:p w14:paraId="2EE4E941" w14:textId="77777777" w:rsidR="00A62FCA" w:rsidRDefault="00A62FCA">
      <w:pPr>
        <w:pStyle w:val="Normal1"/>
        <w:spacing w:after="0"/>
      </w:pPr>
    </w:p>
    <w:p w14:paraId="2EE4E942" w14:textId="77777777" w:rsidR="00A62FCA" w:rsidRDefault="0013515A">
      <w:pPr>
        <w:pStyle w:val="Normal1"/>
      </w:pPr>
      <w:r>
        <w:rPr>
          <w:noProof/>
        </w:rPr>
        <w:drawing>
          <wp:inline distT="0" distB="0" distL="0" distR="0" wp14:anchorId="2EE4E9DF" wp14:editId="2EE4E9E0">
            <wp:extent cx="6630117" cy="2038350"/>
            <wp:effectExtent l="0" t="0" r="0" b="0"/>
            <wp:docPr id="1" name="image01.png" descr="C:\Users\Ordinateur\Downloads\Diag1 (5).png"/>
            <wp:cNvGraphicFramePr/>
            <a:graphic xmlns:a="http://schemas.openxmlformats.org/drawingml/2006/main">
              <a:graphicData uri="http://schemas.openxmlformats.org/drawingml/2006/picture">
                <pic:pic xmlns:pic="http://schemas.openxmlformats.org/drawingml/2006/picture">
                  <pic:nvPicPr>
                    <pic:cNvPr id="0" name="image01.png" descr="C:\Users\Ordinateur\Downloads\Diag1 (5).png"/>
                    <pic:cNvPicPr preferRelativeResize="0"/>
                  </pic:nvPicPr>
                  <pic:blipFill>
                    <a:blip r:embed="rId5" cstate="print"/>
                    <a:srcRect/>
                    <a:stretch>
                      <a:fillRect/>
                    </a:stretch>
                  </pic:blipFill>
                  <pic:spPr>
                    <a:xfrm>
                      <a:off x="0" y="0"/>
                      <a:ext cx="6630117" cy="2038350"/>
                    </a:xfrm>
                    <a:prstGeom prst="rect">
                      <a:avLst/>
                    </a:prstGeom>
                    <a:ln/>
                  </pic:spPr>
                </pic:pic>
              </a:graphicData>
            </a:graphic>
          </wp:inline>
        </w:drawing>
      </w:r>
    </w:p>
    <w:p w14:paraId="2EE4E943" w14:textId="77777777" w:rsidR="00A62FCA" w:rsidRDefault="00A62FCA">
      <w:pPr>
        <w:pStyle w:val="Normal1"/>
      </w:pPr>
    </w:p>
    <w:p w14:paraId="2EE4E944" w14:textId="77777777" w:rsidR="00A62FCA" w:rsidRDefault="00A62FCA">
      <w:pPr>
        <w:pStyle w:val="Normal1"/>
      </w:pPr>
    </w:p>
    <w:p w14:paraId="2EE4E945" w14:textId="77777777" w:rsidR="00A62FCA" w:rsidRDefault="00A62FCA">
      <w:pPr>
        <w:pStyle w:val="Normal1"/>
      </w:pPr>
    </w:p>
    <w:p w14:paraId="2EE4E946" w14:textId="77777777" w:rsidR="00A62FCA" w:rsidRDefault="00A62FCA">
      <w:pPr>
        <w:pStyle w:val="Normal1"/>
      </w:pPr>
    </w:p>
    <w:p w14:paraId="2EE4E947" w14:textId="77777777" w:rsidR="00A62FCA" w:rsidRDefault="00A62FCA">
      <w:pPr>
        <w:pStyle w:val="Normal1"/>
      </w:pPr>
    </w:p>
    <w:p w14:paraId="2EE4E948" w14:textId="77777777" w:rsidR="00A62FCA" w:rsidRDefault="00A62FCA">
      <w:pPr>
        <w:pStyle w:val="Normal1"/>
      </w:pPr>
    </w:p>
    <w:p w14:paraId="2EE4E949" w14:textId="77777777" w:rsidR="00A62FCA" w:rsidRDefault="0013515A">
      <w:pPr>
        <w:pStyle w:val="Titre2"/>
      </w:pPr>
      <w:r>
        <w:lastRenderedPageBreak/>
        <w:t>Analyse</w:t>
      </w:r>
    </w:p>
    <w:p w14:paraId="2EE4E94A" w14:textId="77777777" w:rsidR="00A62FCA" w:rsidRDefault="0013515A">
      <w:pPr>
        <w:pStyle w:val="Normal1"/>
      </w:pPr>
      <w:r>
        <w:t>Critères mis en place :</w:t>
      </w:r>
    </w:p>
    <w:p w14:paraId="2EE4E94B" w14:textId="77777777" w:rsidR="00A62FCA" w:rsidRDefault="0013515A">
      <w:pPr>
        <w:pStyle w:val="Titre3"/>
        <w:tabs>
          <w:tab w:val="center" w:pos="4536"/>
        </w:tabs>
      </w:pPr>
      <w:r>
        <w:t>Gravité des effets de la défaillance :</w:t>
      </w:r>
      <w:r>
        <w:tab/>
      </w:r>
    </w:p>
    <w:tbl>
      <w:tblPr>
        <w:tblStyle w:val="a"/>
        <w:tblW w:w="8470" w:type="dxa"/>
        <w:tblInd w:w="-11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4235"/>
        <w:gridCol w:w="4235"/>
      </w:tblGrid>
      <w:tr w:rsidR="00A62FCA" w14:paraId="2EE4E94E" w14:textId="77777777" w:rsidTr="00A62FCA">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235" w:type="dxa"/>
          </w:tcPr>
          <w:p w14:paraId="2EE4E94C" w14:textId="77777777" w:rsidR="00A62FCA" w:rsidRDefault="0013515A">
            <w:pPr>
              <w:pStyle w:val="Normal1"/>
            </w:pPr>
            <w:r>
              <w:t>Valeur</w:t>
            </w:r>
          </w:p>
        </w:tc>
        <w:tc>
          <w:tcPr>
            <w:tcW w:w="4235" w:type="dxa"/>
          </w:tcPr>
          <w:p w14:paraId="2EE4E94D" w14:textId="77777777" w:rsidR="00A62FCA" w:rsidRDefault="0013515A">
            <w:pPr>
              <w:pStyle w:val="Normal1"/>
              <w:cnfStyle w:val="100000000000" w:firstRow="1" w:lastRow="0" w:firstColumn="0" w:lastColumn="0" w:oddVBand="0" w:evenVBand="0" w:oddHBand="0" w:evenHBand="0" w:firstRowFirstColumn="0" w:firstRowLastColumn="0" w:lastRowFirstColumn="0" w:lastRowLastColumn="0"/>
            </w:pPr>
            <w:r>
              <w:t>Définition</w:t>
            </w:r>
          </w:p>
        </w:tc>
      </w:tr>
      <w:tr w:rsidR="00A62FCA" w14:paraId="2EE4E951" w14:textId="77777777" w:rsidTr="00A62FCA">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4235" w:type="dxa"/>
          </w:tcPr>
          <w:p w14:paraId="2EE4E94F" w14:textId="77777777" w:rsidR="00A62FCA" w:rsidRDefault="0013515A">
            <w:pPr>
              <w:pStyle w:val="Normal1"/>
              <w:jc w:val="center"/>
            </w:pPr>
            <w:r>
              <w:t>1</w:t>
            </w:r>
          </w:p>
        </w:tc>
        <w:tc>
          <w:tcPr>
            <w:tcW w:w="4235" w:type="dxa"/>
          </w:tcPr>
          <w:p w14:paraId="2EE4E950" w14:textId="77777777" w:rsidR="00A62FCA" w:rsidRDefault="0013515A">
            <w:pPr>
              <w:pStyle w:val="Normal1"/>
              <w:cnfStyle w:val="000000100000" w:firstRow="0" w:lastRow="0" w:firstColumn="0" w:lastColumn="0" w:oddVBand="0" w:evenVBand="0" w:oddHBand="1" w:evenHBand="0" w:firstRowFirstColumn="0" w:firstRowLastColumn="0" w:lastRowFirstColumn="0" w:lastRowLastColumn="0"/>
            </w:pPr>
            <w:r>
              <w:t>Aucune incidence sur la conformité produit</w:t>
            </w:r>
          </w:p>
        </w:tc>
      </w:tr>
      <w:tr w:rsidR="00A62FCA" w14:paraId="2EE4E954" w14:textId="77777777" w:rsidTr="00A62FCA">
        <w:trPr>
          <w:trHeight w:val="560"/>
        </w:trPr>
        <w:tc>
          <w:tcPr>
            <w:cnfStyle w:val="001000000000" w:firstRow="0" w:lastRow="0" w:firstColumn="1" w:lastColumn="0" w:oddVBand="0" w:evenVBand="0" w:oddHBand="0" w:evenHBand="0" w:firstRowFirstColumn="0" w:firstRowLastColumn="0" w:lastRowFirstColumn="0" w:lastRowLastColumn="0"/>
            <w:tcW w:w="4235" w:type="dxa"/>
          </w:tcPr>
          <w:p w14:paraId="2EE4E952" w14:textId="77777777" w:rsidR="00A62FCA" w:rsidRDefault="0013515A">
            <w:pPr>
              <w:pStyle w:val="Normal1"/>
              <w:jc w:val="center"/>
            </w:pPr>
            <w:r>
              <w:t>2</w:t>
            </w:r>
          </w:p>
        </w:tc>
        <w:tc>
          <w:tcPr>
            <w:tcW w:w="4235" w:type="dxa"/>
          </w:tcPr>
          <w:p w14:paraId="2EE4E953" w14:textId="77777777" w:rsidR="00A62FCA" w:rsidRDefault="0013515A">
            <w:pPr>
              <w:pStyle w:val="Normal1"/>
              <w:cnfStyle w:val="000000000000" w:firstRow="0" w:lastRow="0" w:firstColumn="0" w:lastColumn="0" w:oddVBand="0" w:evenVBand="0" w:oddHBand="0" w:evenHBand="0" w:firstRowFirstColumn="0" w:firstRowLastColumn="0" w:lastRowFirstColumn="0" w:lastRowLastColumn="0"/>
            </w:pPr>
            <w:r>
              <w:t>Produit non-conforme mais fonctionnel</w:t>
            </w:r>
          </w:p>
        </w:tc>
      </w:tr>
      <w:tr w:rsidR="00A62FCA" w14:paraId="2EE4E957" w14:textId="77777777" w:rsidTr="00A62FCA">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4235" w:type="dxa"/>
          </w:tcPr>
          <w:p w14:paraId="2EE4E955" w14:textId="77777777" w:rsidR="00A62FCA" w:rsidRDefault="0013515A">
            <w:pPr>
              <w:pStyle w:val="Normal1"/>
              <w:jc w:val="center"/>
            </w:pPr>
            <w:r>
              <w:t>3</w:t>
            </w:r>
          </w:p>
        </w:tc>
        <w:tc>
          <w:tcPr>
            <w:tcW w:w="4235" w:type="dxa"/>
          </w:tcPr>
          <w:p w14:paraId="2EE4E956" w14:textId="77777777" w:rsidR="00A62FCA" w:rsidRDefault="0013515A">
            <w:pPr>
              <w:pStyle w:val="Normal1"/>
              <w:cnfStyle w:val="000000100000" w:firstRow="0" w:lastRow="0" w:firstColumn="0" w:lastColumn="0" w:oddVBand="0" w:evenVBand="0" w:oddHBand="1" w:evenHBand="0" w:firstRowFirstColumn="0" w:firstRowLastColumn="0" w:lastRowFirstColumn="0" w:lastRowLastColumn="0"/>
            </w:pPr>
            <w:r>
              <w:t>Produit non-conforme non fonctionnel</w:t>
            </w:r>
          </w:p>
        </w:tc>
      </w:tr>
      <w:tr w:rsidR="00A62FCA" w14:paraId="2EE4E95A" w14:textId="77777777" w:rsidTr="00A62FCA">
        <w:trPr>
          <w:trHeight w:val="560"/>
        </w:trPr>
        <w:tc>
          <w:tcPr>
            <w:cnfStyle w:val="001000000000" w:firstRow="0" w:lastRow="0" w:firstColumn="1" w:lastColumn="0" w:oddVBand="0" w:evenVBand="0" w:oddHBand="0" w:evenHBand="0" w:firstRowFirstColumn="0" w:firstRowLastColumn="0" w:lastRowFirstColumn="0" w:lastRowLastColumn="0"/>
            <w:tcW w:w="4235" w:type="dxa"/>
          </w:tcPr>
          <w:p w14:paraId="2EE4E958" w14:textId="77777777" w:rsidR="00A62FCA" w:rsidRDefault="0013515A">
            <w:pPr>
              <w:pStyle w:val="Normal1"/>
              <w:jc w:val="center"/>
            </w:pPr>
            <w:r>
              <w:t>4</w:t>
            </w:r>
          </w:p>
        </w:tc>
        <w:tc>
          <w:tcPr>
            <w:tcW w:w="4235" w:type="dxa"/>
          </w:tcPr>
          <w:p w14:paraId="2EE4E959" w14:textId="77777777" w:rsidR="00A62FCA" w:rsidRDefault="0013515A">
            <w:pPr>
              <w:pStyle w:val="Normal1"/>
              <w:cnfStyle w:val="000000000000" w:firstRow="0" w:lastRow="0" w:firstColumn="0" w:lastColumn="0" w:oddVBand="0" w:evenVBand="0" w:oddHBand="0" w:evenHBand="0" w:firstRowFirstColumn="0" w:firstRowLastColumn="0" w:lastRowFirstColumn="0" w:lastRowLastColumn="0"/>
            </w:pPr>
            <w:r>
              <w:t>Produit non-conforme avec mise en danger de l'utilisateur</w:t>
            </w:r>
          </w:p>
        </w:tc>
      </w:tr>
    </w:tbl>
    <w:p w14:paraId="2EE4E95B" w14:textId="77777777" w:rsidR="00A62FCA" w:rsidRDefault="00A62FCA">
      <w:pPr>
        <w:pStyle w:val="Normal1"/>
      </w:pPr>
    </w:p>
    <w:p w14:paraId="2EE4E95C" w14:textId="77777777" w:rsidR="00A62FCA" w:rsidRDefault="00A62FCA">
      <w:pPr>
        <w:pStyle w:val="Normal1"/>
      </w:pPr>
    </w:p>
    <w:p w14:paraId="2EE4E95D" w14:textId="77777777" w:rsidR="00A62FCA" w:rsidRDefault="00A62FCA">
      <w:pPr>
        <w:pStyle w:val="Normal1"/>
      </w:pPr>
    </w:p>
    <w:p w14:paraId="2EE4E95E" w14:textId="77777777" w:rsidR="00A62FCA" w:rsidRDefault="0013515A">
      <w:pPr>
        <w:pStyle w:val="Titre3"/>
      </w:pPr>
      <w:r>
        <w:t>Fréquence d’apparition :</w:t>
      </w:r>
    </w:p>
    <w:tbl>
      <w:tblPr>
        <w:tblStyle w:val="a0"/>
        <w:tblW w:w="8514" w:type="dxa"/>
        <w:tblInd w:w="-11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4257"/>
        <w:gridCol w:w="4257"/>
      </w:tblGrid>
      <w:tr w:rsidR="00A62FCA" w14:paraId="2EE4E961" w14:textId="77777777" w:rsidTr="00A62FCA">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4257" w:type="dxa"/>
          </w:tcPr>
          <w:p w14:paraId="2EE4E95F" w14:textId="77777777" w:rsidR="00A62FCA" w:rsidRDefault="0013515A">
            <w:pPr>
              <w:pStyle w:val="Normal1"/>
            </w:pPr>
            <w:r>
              <w:t>Valeur</w:t>
            </w:r>
          </w:p>
        </w:tc>
        <w:tc>
          <w:tcPr>
            <w:tcW w:w="4257" w:type="dxa"/>
          </w:tcPr>
          <w:p w14:paraId="2EE4E960" w14:textId="77777777" w:rsidR="00A62FCA" w:rsidRDefault="0013515A">
            <w:pPr>
              <w:pStyle w:val="Normal1"/>
              <w:cnfStyle w:val="100000000000" w:firstRow="1" w:lastRow="0" w:firstColumn="0" w:lastColumn="0" w:oddVBand="0" w:evenVBand="0" w:oddHBand="0" w:evenHBand="0" w:firstRowFirstColumn="0" w:firstRowLastColumn="0" w:lastRowFirstColumn="0" w:lastRowLastColumn="0"/>
            </w:pPr>
            <w:r>
              <w:t>Définition</w:t>
            </w:r>
          </w:p>
        </w:tc>
      </w:tr>
      <w:tr w:rsidR="00A62FCA" w14:paraId="2EE4E964" w14:textId="77777777" w:rsidTr="00A62FCA">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4257" w:type="dxa"/>
          </w:tcPr>
          <w:p w14:paraId="2EE4E962" w14:textId="77777777" w:rsidR="00A62FCA" w:rsidRDefault="0013515A">
            <w:pPr>
              <w:pStyle w:val="Normal1"/>
              <w:jc w:val="center"/>
            </w:pPr>
            <w:r>
              <w:t>1</w:t>
            </w:r>
          </w:p>
        </w:tc>
        <w:tc>
          <w:tcPr>
            <w:tcW w:w="4257" w:type="dxa"/>
          </w:tcPr>
          <w:p w14:paraId="2EE4E963" w14:textId="77777777" w:rsidR="00A62FCA" w:rsidRDefault="0013515A">
            <w:pPr>
              <w:pStyle w:val="Normal1"/>
              <w:cnfStyle w:val="000000100000" w:firstRow="0" w:lastRow="0" w:firstColumn="0" w:lastColumn="0" w:oddVBand="0" w:evenVBand="0" w:oddHBand="1" w:evenHBand="0" w:firstRowFirstColumn="0" w:firstRowLastColumn="0" w:lastRowFirstColumn="0" w:lastRowLastColumn="0"/>
            </w:pPr>
            <w:r>
              <w:t>Plus de quatre ans</w:t>
            </w:r>
          </w:p>
        </w:tc>
      </w:tr>
      <w:tr w:rsidR="00A62FCA" w14:paraId="2EE4E967" w14:textId="77777777" w:rsidTr="00A62FCA">
        <w:trPr>
          <w:trHeight w:val="520"/>
        </w:trPr>
        <w:tc>
          <w:tcPr>
            <w:cnfStyle w:val="001000000000" w:firstRow="0" w:lastRow="0" w:firstColumn="1" w:lastColumn="0" w:oddVBand="0" w:evenVBand="0" w:oddHBand="0" w:evenHBand="0" w:firstRowFirstColumn="0" w:firstRowLastColumn="0" w:lastRowFirstColumn="0" w:lastRowLastColumn="0"/>
            <w:tcW w:w="4257" w:type="dxa"/>
          </w:tcPr>
          <w:p w14:paraId="2EE4E965" w14:textId="77777777" w:rsidR="00A62FCA" w:rsidRDefault="0013515A">
            <w:pPr>
              <w:pStyle w:val="Normal1"/>
              <w:jc w:val="center"/>
            </w:pPr>
            <w:r>
              <w:t>2</w:t>
            </w:r>
          </w:p>
        </w:tc>
        <w:tc>
          <w:tcPr>
            <w:tcW w:w="4257" w:type="dxa"/>
          </w:tcPr>
          <w:p w14:paraId="2EE4E966" w14:textId="77777777" w:rsidR="00A62FCA" w:rsidRDefault="0013515A">
            <w:pPr>
              <w:pStyle w:val="Normal1"/>
              <w:cnfStyle w:val="000000000000" w:firstRow="0" w:lastRow="0" w:firstColumn="0" w:lastColumn="0" w:oddVBand="0" w:evenVBand="0" w:oddHBand="0" w:evenHBand="0" w:firstRowFirstColumn="0" w:firstRowLastColumn="0" w:lastRowFirstColumn="0" w:lastRowLastColumn="0"/>
            </w:pPr>
            <w:r>
              <w:t>Entre deux et quatre ans</w:t>
            </w:r>
          </w:p>
        </w:tc>
      </w:tr>
      <w:tr w:rsidR="00A62FCA" w14:paraId="2EE4E96A" w14:textId="77777777" w:rsidTr="00A62FCA">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4257" w:type="dxa"/>
          </w:tcPr>
          <w:p w14:paraId="2EE4E968" w14:textId="77777777" w:rsidR="00A62FCA" w:rsidRDefault="0013515A">
            <w:pPr>
              <w:pStyle w:val="Normal1"/>
              <w:jc w:val="center"/>
            </w:pPr>
            <w:r>
              <w:t>3</w:t>
            </w:r>
          </w:p>
        </w:tc>
        <w:tc>
          <w:tcPr>
            <w:tcW w:w="4257" w:type="dxa"/>
          </w:tcPr>
          <w:p w14:paraId="2EE4E969" w14:textId="77777777" w:rsidR="00A62FCA" w:rsidRDefault="0013515A">
            <w:pPr>
              <w:pStyle w:val="Normal1"/>
              <w:cnfStyle w:val="000000100000" w:firstRow="0" w:lastRow="0" w:firstColumn="0" w:lastColumn="0" w:oddVBand="0" w:evenVBand="0" w:oddHBand="1" w:evenHBand="0" w:firstRowFirstColumn="0" w:firstRowLastColumn="0" w:lastRowFirstColumn="0" w:lastRowLastColumn="0"/>
            </w:pPr>
            <w:r>
              <w:t>Tous les ans</w:t>
            </w:r>
          </w:p>
        </w:tc>
      </w:tr>
      <w:tr w:rsidR="00A62FCA" w14:paraId="2EE4E96D" w14:textId="77777777" w:rsidTr="00A62FCA">
        <w:trPr>
          <w:trHeight w:val="500"/>
        </w:trPr>
        <w:tc>
          <w:tcPr>
            <w:cnfStyle w:val="001000000000" w:firstRow="0" w:lastRow="0" w:firstColumn="1" w:lastColumn="0" w:oddVBand="0" w:evenVBand="0" w:oddHBand="0" w:evenHBand="0" w:firstRowFirstColumn="0" w:firstRowLastColumn="0" w:lastRowFirstColumn="0" w:lastRowLastColumn="0"/>
            <w:tcW w:w="4257" w:type="dxa"/>
          </w:tcPr>
          <w:p w14:paraId="2EE4E96B" w14:textId="77777777" w:rsidR="00A62FCA" w:rsidRDefault="0013515A">
            <w:pPr>
              <w:pStyle w:val="Normal1"/>
              <w:jc w:val="center"/>
            </w:pPr>
            <w:r>
              <w:t>4</w:t>
            </w:r>
          </w:p>
        </w:tc>
        <w:tc>
          <w:tcPr>
            <w:tcW w:w="4257" w:type="dxa"/>
          </w:tcPr>
          <w:p w14:paraId="2EE4E96C" w14:textId="77777777" w:rsidR="00A62FCA" w:rsidRDefault="0013515A">
            <w:pPr>
              <w:pStyle w:val="Normal1"/>
              <w:cnfStyle w:val="000000000000" w:firstRow="0" w:lastRow="0" w:firstColumn="0" w:lastColumn="0" w:oddVBand="0" w:evenVBand="0" w:oddHBand="0" w:evenHBand="0" w:firstRowFirstColumn="0" w:firstRowLastColumn="0" w:lastRowFirstColumn="0" w:lastRowLastColumn="0"/>
            </w:pPr>
            <w:r>
              <w:t>Tous les X mois</w:t>
            </w:r>
          </w:p>
        </w:tc>
      </w:tr>
    </w:tbl>
    <w:p w14:paraId="2EE4E96E" w14:textId="77777777" w:rsidR="00A62FCA" w:rsidRDefault="00A62FCA">
      <w:pPr>
        <w:pStyle w:val="Normal1"/>
      </w:pPr>
    </w:p>
    <w:p w14:paraId="2EE4E96F" w14:textId="77777777" w:rsidR="00A62FCA" w:rsidRDefault="0013515A">
      <w:pPr>
        <w:pStyle w:val="Titre3"/>
      </w:pPr>
      <w:r>
        <w:t>Capacité de détection :</w:t>
      </w:r>
    </w:p>
    <w:tbl>
      <w:tblPr>
        <w:tblStyle w:val="a1"/>
        <w:tblW w:w="8530" w:type="dxa"/>
        <w:tblInd w:w="-11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4265"/>
        <w:gridCol w:w="4265"/>
      </w:tblGrid>
      <w:tr w:rsidR="00A62FCA" w14:paraId="2EE4E972" w14:textId="77777777" w:rsidTr="00A62FCA">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4265" w:type="dxa"/>
          </w:tcPr>
          <w:p w14:paraId="2EE4E970" w14:textId="77777777" w:rsidR="00A62FCA" w:rsidRDefault="0013515A">
            <w:pPr>
              <w:pStyle w:val="Normal1"/>
            </w:pPr>
            <w:r>
              <w:t>Valeur</w:t>
            </w:r>
          </w:p>
        </w:tc>
        <w:tc>
          <w:tcPr>
            <w:tcW w:w="4265" w:type="dxa"/>
          </w:tcPr>
          <w:p w14:paraId="2EE4E971" w14:textId="77777777" w:rsidR="00A62FCA" w:rsidRDefault="0013515A">
            <w:pPr>
              <w:pStyle w:val="Normal1"/>
              <w:cnfStyle w:val="100000000000" w:firstRow="1" w:lastRow="0" w:firstColumn="0" w:lastColumn="0" w:oddVBand="0" w:evenVBand="0" w:oddHBand="0" w:evenHBand="0" w:firstRowFirstColumn="0" w:firstRowLastColumn="0" w:lastRowFirstColumn="0" w:lastRowLastColumn="0"/>
            </w:pPr>
            <w:r>
              <w:t>Définition</w:t>
            </w:r>
          </w:p>
        </w:tc>
      </w:tr>
      <w:tr w:rsidR="00A62FCA" w14:paraId="2EE4E975" w14:textId="77777777" w:rsidTr="00A62FC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265" w:type="dxa"/>
          </w:tcPr>
          <w:p w14:paraId="2EE4E973" w14:textId="77777777" w:rsidR="00A62FCA" w:rsidRDefault="0013515A">
            <w:pPr>
              <w:pStyle w:val="Normal1"/>
              <w:jc w:val="center"/>
            </w:pPr>
            <w:r>
              <w:t>1</w:t>
            </w:r>
          </w:p>
        </w:tc>
        <w:tc>
          <w:tcPr>
            <w:tcW w:w="4265" w:type="dxa"/>
          </w:tcPr>
          <w:p w14:paraId="2EE4E974" w14:textId="77777777" w:rsidR="00A62FCA" w:rsidRDefault="0013515A">
            <w:pPr>
              <w:pStyle w:val="Normal1"/>
              <w:cnfStyle w:val="000000100000" w:firstRow="0" w:lastRow="0" w:firstColumn="0" w:lastColumn="0" w:oddVBand="0" w:evenVBand="0" w:oddHBand="1" w:evenHBand="0" w:firstRowFirstColumn="0" w:firstRowLastColumn="0" w:lastRowFirstColumn="0" w:lastRowLastColumn="0"/>
            </w:pPr>
            <w:r>
              <w:t>Détection automatisée (100%)</w:t>
            </w:r>
          </w:p>
        </w:tc>
      </w:tr>
      <w:tr w:rsidR="00A62FCA" w14:paraId="2EE4E978" w14:textId="77777777" w:rsidTr="00A62FCA">
        <w:trPr>
          <w:trHeight w:val="480"/>
        </w:trPr>
        <w:tc>
          <w:tcPr>
            <w:cnfStyle w:val="001000000000" w:firstRow="0" w:lastRow="0" w:firstColumn="1" w:lastColumn="0" w:oddVBand="0" w:evenVBand="0" w:oddHBand="0" w:evenHBand="0" w:firstRowFirstColumn="0" w:firstRowLastColumn="0" w:lastRowFirstColumn="0" w:lastRowLastColumn="0"/>
            <w:tcW w:w="4265" w:type="dxa"/>
          </w:tcPr>
          <w:p w14:paraId="2EE4E976" w14:textId="77777777" w:rsidR="00A62FCA" w:rsidRDefault="0013515A">
            <w:pPr>
              <w:pStyle w:val="Normal1"/>
              <w:jc w:val="center"/>
            </w:pPr>
            <w:r>
              <w:t>2</w:t>
            </w:r>
          </w:p>
        </w:tc>
        <w:tc>
          <w:tcPr>
            <w:tcW w:w="4265" w:type="dxa"/>
          </w:tcPr>
          <w:p w14:paraId="2EE4E977" w14:textId="77777777" w:rsidR="00A62FCA" w:rsidRDefault="0013515A">
            <w:pPr>
              <w:pStyle w:val="Normal1"/>
              <w:cnfStyle w:val="000000000000" w:firstRow="0" w:lastRow="0" w:firstColumn="0" w:lastColumn="0" w:oddVBand="0" w:evenVBand="0" w:oddHBand="0" w:evenHBand="0" w:firstRowFirstColumn="0" w:firstRowLastColumn="0" w:lastRowFirstColumn="0" w:lastRowLastColumn="0"/>
            </w:pPr>
            <w:r>
              <w:t>Détection humaine</w:t>
            </w:r>
          </w:p>
        </w:tc>
      </w:tr>
      <w:tr w:rsidR="00A62FCA" w14:paraId="2EE4E97B" w14:textId="77777777" w:rsidTr="00A62FCA">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4265" w:type="dxa"/>
          </w:tcPr>
          <w:p w14:paraId="2EE4E979" w14:textId="77777777" w:rsidR="00A62FCA" w:rsidRDefault="0013515A">
            <w:pPr>
              <w:pStyle w:val="Normal1"/>
              <w:jc w:val="center"/>
            </w:pPr>
            <w:r>
              <w:t>3</w:t>
            </w:r>
          </w:p>
        </w:tc>
        <w:tc>
          <w:tcPr>
            <w:tcW w:w="4265" w:type="dxa"/>
          </w:tcPr>
          <w:p w14:paraId="2EE4E97A" w14:textId="77777777" w:rsidR="00A62FCA" w:rsidRDefault="0013515A">
            <w:pPr>
              <w:pStyle w:val="Normal1"/>
              <w:cnfStyle w:val="000000100000" w:firstRow="0" w:lastRow="0" w:firstColumn="0" w:lastColumn="0" w:oddVBand="0" w:evenVBand="0" w:oddHBand="1" w:evenHBand="0" w:firstRowFirstColumn="0" w:firstRowLastColumn="0" w:lastRowFirstColumn="0" w:lastRowLastColumn="0"/>
            </w:pPr>
            <w:r>
              <w:t>Détection aléatoire</w:t>
            </w:r>
          </w:p>
        </w:tc>
      </w:tr>
      <w:tr w:rsidR="00A62FCA" w14:paraId="2EE4E97E" w14:textId="77777777" w:rsidTr="00A62FCA">
        <w:trPr>
          <w:trHeight w:val="460"/>
        </w:trPr>
        <w:tc>
          <w:tcPr>
            <w:cnfStyle w:val="001000000000" w:firstRow="0" w:lastRow="0" w:firstColumn="1" w:lastColumn="0" w:oddVBand="0" w:evenVBand="0" w:oddHBand="0" w:evenHBand="0" w:firstRowFirstColumn="0" w:firstRowLastColumn="0" w:lastRowFirstColumn="0" w:lastRowLastColumn="0"/>
            <w:tcW w:w="4265" w:type="dxa"/>
          </w:tcPr>
          <w:p w14:paraId="2EE4E97C" w14:textId="77777777" w:rsidR="00A62FCA" w:rsidRDefault="0013515A">
            <w:pPr>
              <w:pStyle w:val="Normal1"/>
              <w:jc w:val="center"/>
            </w:pPr>
            <w:r>
              <w:t>4</w:t>
            </w:r>
          </w:p>
        </w:tc>
        <w:tc>
          <w:tcPr>
            <w:tcW w:w="4265" w:type="dxa"/>
          </w:tcPr>
          <w:p w14:paraId="2EE4E97D" w14:textId="77777777" w:rsidR="00A62FCA" w:rsidRDefault="0013515A">
            <w:pPr>
              <w:pStyle w:val="Normal1"/>
              <w:cnfStyle w:val="000000000000" w:firstRow="0" w:lastRow="0" w:firstColumn="0" w:lastColumn="0" w:oddVBand="0" w:evenVBand="0" w:oddHBand="0" w:evenHBand="0" w:firstRowFirstColumn="0" w:firstRowLastColumn="0" w:lastRowFirstColumn="0" w:lastRowLastColumn="0"/>
            </w:pPr>
            <w:r>
              <w:t>Aucun moyen de détection</w:t>
            </w:r>
          </w:p>
        </w:tc>
      </w:tr>
    </w:tbl>
    <w:p w14:paraId="2EE4E97F" w14:textId="77777777" w:rsidR="00A62FCA" w:rsidRDefault="00A62FCA">
      <w:pPr>
        <w:pStyle w:val="Normal1"/>
      </w:pPr>
    </w:p>
    <w:p w14:paraId="2EE4E980" w14:textId="77777777" w:rsidR="00A62FCA" w:rsidRDefault="00A62FCA">
      <w:pPr>
        <w:pStyle w:val="Normal1"/>
      </w:pPr>
    </w:p>
    <w:p w14:paraId="2EE4E981" w14:textId="77777777" w:rsidR="00A62FCA" w:rsidRDefault="00A62FCA">
      <w:pPr>
        <w:pStyle w:val="Normal1"/>
      </w:pPr>
    </w:p>
    <w:p w14:paraId="2EE4E982" w14:textId="77777777" w:rsidR="00A62FCA" w:rsidRDefault="00A62FCA">
      <w:pPr>
        <w:pStyle w:val="Normal1"/>
      </w:pPr>
    </w:p>
    <w:p w14:paraId="2EE4E983" w14:textId="77777777" w:rsidR="00A62FCA" w:rsidRDefault="00A62FCA">
      <w:pPr>
        <w:pStyle w:val="Normal1"/>
      </w:pPr>
    </w:p>
    <w:p w14:paraId="2EE4E984" w14:textId="77777777" w:rsidR="00A62FCA" w:rsidRDefault="0013515A">
      <w:pPr>
        <w:pStyle w:val="Titre3"/>
      </w:pPr>
      <w:r>
        <w:lastRenderedPageBreak/>
        <w:t>Etapes réalisées:</w:t>
      </w:r>
    </w:p>
    <w:p w14:paraId="2EE4E985" w14:textId="77777777" w:rsidR="00A62FCA" w:rsidRDefault="0013515A">
      <w:pPr>
        <w:pStyle w:val="Normal1"/>
        <w:numPr>
          <w:ilvl w:val="0"/>
          <w:numId w:val="1"/>
        </w:numPr>
        <w:ind w:hanging="360"/>
        <w:contextualSpacing/>
      </w:pPr>
      <w:r>
        <w:t>Tout d’abord, nous avons réalisé un premier passage de nos fonctions au révélateur des critères sélectionnés</w:t>
      </w:r>
    </w:p>
    <w:p w14:paraId="2EE4E986" w14:textId="77777777" w:rsidR="00A62FCA" w:rsidRDefault="0013515A">
      <w:pPr>
        <w:pStyle w:val="Normal1"/>
        <w:numPr>
          <w:ilvl w:val="0"/>
          <w:numId w:val="1"/>
        </w:numPr>
        <w:ind w:hanging="360"/>
        <w:contextualSpacing/>
      </w:pPr>
      <w:r>
        <w:t>Une fois ce passage réalisé, nous avons observé l’encadrement de l’indice de priorité risque(IPR) :</w:t>
      </w:r>
    </w:p>
    <w:tbl>
      <w:tblPr>
        <w:tblStyle w:val="a2"/>
        <w:tblW w:w="8342" w:type="dxa"/>
        <w:tblInd w:w="-11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2748"/>
        <w:gridCol w:w="2807"/>
        <w:gridCol w:w="2787"/>
      </w:tblGrid>
      <w:tr w:rsidR="00A62FCA" w14:paraId="2EE4E98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8" w:type="dxa"/>
          </w:tcPr>
          <w:p w14:paraId="2EE4E987" w14:textId="77777777" w:rsidR="00A62FCA" w:rsidRDefault="0013515A">
            <w:pPr>
              <w:pStyle w:val="Normal1"/>
              <w:spacing w:after="160" w:line="259" w:lineRule="auto"/>
            </w:pPr>
            <w:r>
              <w:rPr>
                <w:b w:val="0"/>
              </w:rPr>
              <w:t>Valeur</w:t>
            </w:r>
          </w:p>
        </w:tc>
        <w:tc>
          <w:tcPr>
            <w:tcW w:w="2807" w:type="dxa"/>
          </w:tcPr>
          <w:p w14:paraId="2EE4E988" w14:textId="77777777" w:rsidR="00A62FCA" w:rsidRDefault="0013515A">
            <w:pPr>
              <w:pStyle w:val="Normal1"/>
              <w:spacing w:after="160" w:line="259" w:lineRule="auto"/>
              <w:cnfStyle w:val="100000000000" w:firstRow="1" w:lastRow="0" w:firstColumn="0" w:lastColumn="0" w:oddVBand="0" w:evenVBand="0" w:oddHBand="0" w:evenHBand="0" w:firstRowFirstColumn="0" w:firstRowLastColumn="0" w:lastRowFirstColumn="0" w:lastRowLastColumn="0"/>
            </w:pPr>
            <w:r>
              <w:rPr>
                <w:b w:val="0"/>
              </w:rPr>
              <w:t>Niveau</w:t>
            </w:r>
          </w:p>
        </w:tc>
        <w:tc>
          <w:tcPr>
            <w:tcW w:w="2787" w:type="dxa"/>
          </w:tcPr>
          <w:p w14:paraId="2EE4E989" w14:textId="77777777" w:rsidR="00A62FCA" w:rsidRDefault="0013515A">
            <w:pPr>
              <w:pStyle w:val="Normal1"/>
              <w:spacing w:after="160" w:line="259" w:lineRule="auto"/>
              <w:cnfStyle w:val="100000000000" w:firstRow="1" w:lastRow="0" w:firstColumn="0" w:lastColumn="0" w:oddVBand="0" w:evenVBand="0" w:oddHBand="0" w:evenHBand="0" w:firstRowFirstColumn="0" w:firstRowLastColumn="0" w:lastRowFirstColumn="0" w:lastRowLastColumn="0"/>
            </w:pPr>
            <w:r>
              <w:rPr>
                <w:b w:val="0"/>
              </w:rPr>
              <w:t>Définition</w:t>
            </w:r>
          </w:p>
        </w:tc>
      </w:tr>
      <w:tr w:rsidR="00A62FCA" w14:paraId="2EE4E98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8" w:type="dxa"/>
          </w:tcPr>
          <w:p w14:paraId="2EE4E98B" w14:textId="77777777" w:rsidR="00A62FCA" w:rsidRDefault="0013515A">
            <w:pPr>
              <w:pStyle w:val="Normal1"/>
              <w:spacing w:after="160" w:line="259" w:lineRule="auto"/>
            </w:pPr>
            <w:r>
              <w:rPr>
                <w:b w:val="0"/>
              </w:rPr>
              <w:t>1 &lt; IPR &lt; 8</w:t>
            </w:r>
          </w:p>
        </w:tc>
        <w:tc>
          <w:tcPr>
            <w:tcW w:w="2807" w:type="dxa"/>
          </w:tcPr>
          <w:p w14:paraId="2EE4E98C" w14:textId="77777777" w:rsidR="00A62FCA" w:rsidRDefault="0013515A">
            <w:pPr>
              <w:pStyle w:val="Normal1"/>
              <w:spacing w:after="160" w:line="259" w:lineRule="auto"/>
              <w:cnfStyle w:val="000000100000" w:firstRow="0" w:lastRow="0" w:firstColumn="0" w:lastColumn="0" w:oddVBand="0" w:evenVBand="0" w:oddHBand="1" w:evenHBand="0" w:firstRowFirstColumn="0" w:firstRowLastColumn="0" w:lastRowFirstColumn="0" w:lastRowLastColumn="0"/>
            </w:pPr>
            <w:r>
              <w:t>Négligeable</w:t>
            </w:r>
          </w:p>
        </w:tc>
        <w:tc>
          <w:tcPr>
            <w:tcW w:w="2787" w:type="dxa"/>
          </w:tcPr>
          <w:p w14:paraId="2EE4E98D" w14:textId="77777777" w:rsidR="00A62FCA" w:rsidRDefault="0013515A">
            <w:pPr>
              <w:pStyle w:val="Normal1"/>
              <w:spacing w:after="160" w:line="259" w:lineRule="auto"/>
              <w:cnfStyle w:val="000000100000" w:firstRow="0" w:lastRow="0" w:firstColumn="0" w:lastColumn="0" w:oddVBand="0" w:evenVBand="0" w:oddHBand="1" w:evenHBand="0" w:firstRowFirstColumn="0" w:firstRowLastColumn="0" w:lastRowFirstColumn="0" w:lastRowLastColumn="0"/>
            </w:pPr>
            <w:r>
              <w:t>On laisse de côté</w:t>
            </w:r>
          </w:p>
        </w:tc>
      </w:tr>
      <w:tr w:rsidR="00A62FCA" w14:paraId="2EE4E992" w14:textId="77777777">
        <w:tc>
          <w:tcPr>
            <w:cnfStyle w:val="001000000000" w:firstRow="0" w:lastRow="0" w:firstColumn="1" w:lastColumn="0" w:oddVBand="0" w:evenVBand="0" w:oddHBand="0" w:evenHBand="0" w:firstRowFirstColumn="0" w:firstRowLastColumn="0" w:lastRowFirstColumn="0" w:lastRowLastColumn="0"/>
            <w:tcW w:w="2748" w:type="dxa"/>
          </w:tcPr>
          <w:p w14:paraId="2EE4E98F" w14:textId="77777777" w:rsidR="00A62FCA" w:rsidRDefault="0013515A">
            <w:pPr>
              <w:pStyle w:val="Normal1"/>
              <w:spacing w:after="160" w:line="259" w:lineRule="auto"/>
            </w:pPr>
            <w:r>
              <w:rPr>
                <w:b w:val="0"/>
              </w:rPr>
              <w:t>8 &lt; IPR &lt; 14</w:t>
            </w:r>
          </w:p>
        </w:tc>
        <w:tc>
          <w:tcPr>
            <w:tcW w:w="2807" w:type="dxa"/>
          </w:tcPr>
          <w:p w14:paraId="2EE4E990" w14:textId="77777777" w:rsidR="00A62FCA" w:rsidRDefault="0013515A">
            <w:pPr>
              <w:pStyle w:val="Normal1"/>
              <w:spacing w:after="160" w:line="259" w:lineRule="auto"/>
              <w:cnfStyle w:val="000000000000" w:firstRow="0" w:lastRow="0" w:firstColumn="0" w:lastColumn="0" w:oddVBand="0" w:evenVBand="0" w:oddHBand="0" w:evenHBand="0" w:firstRowFirstColumn="0" w:firstRowLastColumn="0" w:lastRowFirstColumn="0" w:lastRowLastColumn="0"/>
            </w:pPr>
            <w:r>
              <w:t>Moyenne</w:t>
            </w:r>
          </w:p>
        </w:tc>
        <w:tc>
          <w:tcPr>
            <w:tcW w:w="2787" w:type="dxa"/>
          </w:tcPr>
          <w:p w14:paraId="2EE4E991" w14:textId="77777777" w:rsidR="00A62FCA" w:rsidRDefault="0013515A">
            <w:pPr>
              <w:pStyle w:val="Normal1"/>
              <w:spacing w:after="160" w:line="259" w:lineRule="auto"/>
              <w:cnfStyle w:val="000000000000" w:firstRow="0" w:lastRow="0" w:firstColumn="0" w:lastColumn="0" w:oddVBand="0" w:evenVBand="0" w:oddHBand="0" w:evenHBand="0" w:firstRowFirstColumn="0" w:firstRowLastColumn="0" w:lastRowFirstColumn="0" w:lastRowLastColumn="0"/>
            </w:pPr>
            <w:r>
              <w:t>On se pose les questions de les laisser ou de les conserver</w:t>
            </w:r>
          </w:p>
        </w:tc>
      </w:tr>
      <w:tr w:rsidR="00A62FCA" w14:paraId="2EE4E99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8" w:type="dxa"/>
          </w:tcPr>
          <w:p w14:paraId="2EE4E993" w14:textId="77777777" w:rsidR="00A62FCA" w:rsidRDefault="0013515A">
            <w:pPr>
              <w:pStyle w:val="Normal1"/>
              <w:spacing w:after="160" w:line="259" w:lineRule="auto"/>
            </w:pPr>
            <w:r>
              <w:rPr>
                <w:b w:val="0"/>
              </w:rPr>
              <w:t>IPR &gt; 14</w:t>
            </w:r>
          </w:p>
        </w:tc>
        <w:tc>
          <w:tcPr>
            <w:tcW w:w="2807" w:type="dxa"/>
          </w:tcPr>
          <w:p w14:paraId="2EE4E994" w14:textId="77777777" w:rsidR="00A62FCA" w:rsidRDefault="0013515A">
            <w:pPr>
              <w:pStyle w:val="Normal1"/>
              <w:spacing w:after="160" w:line="259" w:lineRule="auto"/>
              <w:cnfStyle w:val="000000100000" w:firstRow="0" w:lastRow="0" w:firstColumn="0" w:lastColumn="0" w:oddVBand="0" w:evenVBand="0" w:oddHBand="1" w:evenHBand="0" w:firstRowFirstColumn="0" w:firstRowLastColumn="0" w:lastRowFirstColumn="0" w:lastRowLastColumn="0"/>
            </w:pPr>
            <w:r>
              <w:t>Elevée</w:t>
            </w:r>
          </w:p>
        </w:tc>
        <w:tc>
          <w:tcPr>
            <w:tcW w:w="2787" w:type="dxa"/>
          </w:tcPr>
          <w:p w14:paraId="2EE4E995" w14:textId="77777777" w:rsidR="00A62FCA" w:rsidRDefault="0013515A">
            <w:pPr>
              <w:pStyle w:val="Normal1"/>
              <w:spacing w:after="160" w:line="259" w:lineRule="auto"/>
              <w:cnfStyle w:val="000000100000" w:firstRow="0" w:lastRow="0" w:firstColumn="0" w:lastColumn="0" w:oddVBand="0" w:evenVBand="0" w:oddHBand="1" w:evenHBand="0" w:firstRowFirstColumn="0" w:firstRowLastColumn="0" w:lastRowFirstColumn="0" w:lastRowLastColumn="0"/>
            </w:pPr>
            <w:r>
              <w:t>Trouver des actions à mettre en œuvre</w:t>
            </w:r>
          </w:p>
        </w:tc>
      </w:tr>
    </w:tbl>
    <w:p w14:paraId="2EE4E997" w14:textId="77777777" w:rsidR="00A62FCA" w:rsidRDefault="00A62FCA">
      <w:pPr>
        <w:pStyle w:val="Normal1"/>
        <w:ind w:left="720"/>
      </w:pPr>
    </w:p>
    <w:p w14:paraId="2EE4E998" w14:textId="77777777" w:rsidR="00A62FCA" w:rsidRDefault="0013515A">
      <w:pPr>
        <w:pStyle w:val="Normal1"/>
        <w:numPr>
          <w:ilvl w:val="0"/>
          <w:numId w:val="1"/>
        </w:numPr>
        <w:ind w:hanging="360"/>
        <w:contextualSpacing/>
      </w:pPr>
      <w:r>
        <w:t>Pour les fonctions dont l’IPR était élevée nous avons recherché des actions de prévention</w:t>
      </w:r>
    </w:p>
    <w:p w14:paraId="2EE4E999" w14:textId="77777777" w:rsidR="00A62FCA" w:rsidRDefault="0013515A">
      <w:pPr>
        <w:pStyle w:val="Normal1"/>
        <w:numPr>
          <w:ilvl w:val="0"/>
          <w:numId w:val="1"/>
        </w:numPr>
        <w:ind w:hanging="360"/>
        <w:contextualSpacing/>
      </w:pPr>
      <w:r>
        <w:t>Ces actions mises en place nous avons recalculé l’IPR pour ces fonctions.</w:t>
      </w:r>
    </w:p>
    <w:p w14:paraId="2EE4E99A" w14:textId="77777777" w:rsidR="00A62FCA" w:rsidRDefault="00A62FCA">
      <w:pPr>
        <w:pStyle w:val="Normal1"/>
      </w:pPr>
    </w:p>
    <w:p w14:paraId="2EE4E99B" w14:textId="77777777" w:rsidR="00A62FCA" w:rsidRDefault="00A62FCA">
      <w:pPr>
        <w:pStyle w:val="Normal1"/>
      </w:pPr>
    </w:p>
    <w:p w14:paraId="2EE4E99C" w14:textId="77777777" w:rsidR="00A62FCA" w:rsidRDefault="00A62FCA">
      <w:pPr>
        <w:pStyle w:val="Normal1"/>
      </w:pPr>
    </w:p>
    <w:p w14:paraId="2EE4E99D" w14:textId="77777777" w:rsidR="00A62FCA" w:rsidRDefault="00A62FCA">
      <w:pPr>
        <w:pStyle w:val="Normal1"/>
      </w:pPr>
    </w:p>
    <w:p w14:paraId="2EE4E99E" w14:textId="77777777" w:rsidR="00A62FCA" w:rsidRDefault="00A62FCA">
      <w:pPr>
        <w:pStyle w:val="Normal1"/>
      </w:pPr>
    </w:p>
    <w:p w14:paraId="2EE4E99F" w14:textId="77777777" w:rsidR="00A62FCA" w:rsidRDefault="0013515A">
      <w:pPr>
        <w:pStyle w:val="Titre2"/>
      </w:pPr>
      <w:r>
        <w:t>Plan d’action</w:t>
      </w:r>
    </w:p>
    <w:p w14:paraId="2EE4E9A0" w14:textId="77777777" w:rsidR="00A62FCA" w:rsidRDefault="0013515A">
      <w:pPr>
        <w:pStyle w:val="Normal1"/>
      </w:pPr>
      <w:r>
        <w:t>En sortie de cette méthode, nous avons réalisé le plan d’action suivant :</w:t>
      </w:r>
    </w:p>
    <w:tbl>
      <w:tblPr>
        <w:tblStyle w:val="a3"/>
        <w:tblW w:w="10310" w:type="dxa"/>
        <w:tblInd w:w="-70" w:type="dxa"/>
        <w:tblLayout w:type="fixed"/>
        <w:tblLook w:val="0400" w:firstRow="0" w:lastRow="0" w:firstColumn="0" w:lastColumn="0" w:noHBand="0" w:noVBand="1"/>
      </w:tblPr>
      <w:tblGrid>
        <w:gridCol w:w="1173"/>
        <w:gridCol w:w="2874"/>
        <w:gridCol w:w="2134"/>
        <w:gridCol w:w="1595"/>
        <w:gridCol w:w="1148"/>
        <w:gridCol w:w="1386"/>
      </w:tblGrid>
      <w:tr w:rsidR="00A62FCA" w14:paraId="2EE4E9A7" w14:textId="77777777">
        <w:trPr>
          <w:trHeight w:val="600"/>
        </w:trPr>
        <w:tc>
          <w:tcPr>
            <w:tcW w:w="1173" w:type="dxa"/>
            <w:tcBorders>
              <w:top w:val="nil"/>
              <w:left w:val="nil"/>
              <w:bottom w:val="nil"/>
              <w:right w:val="nil"/>
            </w:tcBorders>
            <w:shd w:val="clear" w:color="auto" w:fill="4F81BD"/>
            <w:vAlign w:val="center"/>
          </w:tcPr>
          <w:p w14:paraId="2EE4E9A1" w14:textId="77777777" w:rsidR="00A62FCA" w:rsidRDefault="0013515A">
            <w:pPr>
              <w:pStyle w:val="Normal1"/>
              <w:spacing w:after="0" w:line="240" w:lineRule="auto"/>
              <w:jc w:val="center"/>
            </w:pPr>
            <w:proofErr w:type="spellStart"/>
            <w:r>
              <w:rPr>
                <w:b/>
                <w:color w:val="FFFFFF"/>
              </w:rPr>
              <w:t>Element</w:t>
            </w:r>
            <w:proofErr w:type="spellEnd"/>
          </w:p>
        </w:tc>
        <w:tc>
          <w:tcPr>
            <w:tcW w:w="2874" w:type="dxa"/>
            <w:tcBorders>
              <w:top w:val="nil"/>
              <w:left w:val="nil"/>
              <w:bottom w:val="nil"/>
              <w:right w:val="nil"/>
            </w:tcBorders>
            <w:shd w:val="clear" w:color="auto" w:fill="4F81BD"/>
            <w:vAlign w:val="center"/>
          </w:tcPr>
          <w:p w14:paraId="2EE4E9A2" w14:textId="77777777" w:rsidR="00A62FCA" w:rsidRDefault="0013515A">
            <w:pPr>
              <w:pStyle w:val="Normal1"/>
              <w:spacing w:after="0" w:line="240" w:lineRule="auto"/>
              <w:jc w:val="center"/>
            </w:pPr>
            <w:r>
              <w:rPr>
                <w:b/>
                <w:color w:val="FFFFFF"/>
              </w:rPr>
              <w:t>Action</w:t>
            </w:r>
          </w:p>
        </w:tc>
        <w:tc>
          <w:tcPr>
            <w:tcW w:w="2134" w:type="dxa"/>
            <w:tcBorders>
              <w:top w:val="nil"/>
              <w:left w:val="nil"/>
              <w:bottom w:val="nil"/>
              <w:right w:val="nil"/>
            </w:tcBorders>
            <w:shd w:val="clear" w:color="auto" w:fill="4F81BD"/>
            <w:vAlign w:val="center"/>
          </w:tcPr>
          <w:p w14:paraId="2EE4E9A3" w14:textId="77777777" w:rsidR="00A62FCA" w:rsidRDefault="0013515A">
            <w:pPr>
              <w:pStyle w:val="Normal1"/>
              <w:spacing w:after="0" w:line="240" w:lineRule="auto"/>
              <w:jc w:val="center"/>
            </w:pPr>
            <w:r>
              <w:rPr>
                <w:b/>
                <w:color w:val="FFFFFF"/>
              </w:rPr>
              <w:t>Responsable</w:t>
            </w:r>
          </w:p>
        </w:tc>
        <w:tc>
          <w:tcPr>
            <w:tcW w:w="1595" w:type="dxa"/>
            <w:tcBorders>
              <w:top w:val="nil"/>
              <w:left w:val="nil"/>
              <w:bottom w:val="nil"/>
              <w:right w:val="nil"/>
            </w:tcBorders>
            <w:shd w:val="clear" w:color="auto" w:fill="4F81BD"/>
            <w:vAlign w:val="center"/>
          </w:tcPr>
          <w:p w14:paraId="2EE4E9A4" w14:textId="77777777" w:rsidR="00A62FCA" w:rsidRDefault="0013515A">
            <w:pPr>
              <w:pStyle w:val="Normal1"/>
              <w:spacing w:after="0" w:line="240" w:lineRule="auto"/>
              <w:jc w:val="center"/>
            </w:pPr>
            <w:r>
              <w:rPr>
                <w:b/>
                <w:color w:val="FFFFFF"/>
              </w:rPr>
              <w:t>Délais</w:t>
            </w:r>
          </w:p>
        </w:tc>
        <w:tc>
          <w:tcPr>
            <w:tcW w:w="1148" w:type="dxa"/>
            <w:tcBorders>
              <w:top w:val="nil"/>
              <w:left w:val="nil"/>
              <w:bottom w:val="nil"/>
              <w:right w:val="nil"/>
            </w:tcBorders>
            <w:shd w:val="clear" w:color="auto" w:fill="4F81BD"/>
            <w:vAlign w:val="center"/>
          </w:tcPr>
          <w:p w14:paraId="2EE4E9A5" w14:textId="77777777" w:rsidR="00A62FCA" w:rsidRDefault="0013515A">
            <w:pPr>
              <w:pStyle w:val="Normal1"/>
              <w:spacing w:after="0" w:line="240" w:lineRule="auto"/>
              <w:jc w:val="center"/>
            </w:pPr>
            <w:r>
              <w:rPr>
                <w:b/>
                <w:color w:val="FFFFFF"/>
              </w:rPr>
              <w:t>Critère d'efficacité</w:t>
            </w:r>
          </w:p>
        </w:tc>
        <w:tc>
          <w:tcPr>
            <w:tcW w:w="1386" w:type="dxa"/>
            <w:tcBorders>
              <w:top w:val="nil"/>
              <w:left w:val="nil"/>
              <w:bottom w:val="nil"/>
              <w:right w:val="nil"/>
            </w:tcBorders>
            <w:shd w:val="clear" w:color="auto" w:fill="4F81BD"/>
            <w:vAlign w:val="center"/>
          </w:tcPr>
          <w:p w14:paraId="2EE4E9A6" w14:textId="77777777" w:rsidR="00A62FCA" w:rsidRDefault="0013515A">
            <w:pPr>
              <w:pStyle w:val="Normal1"/>
              <w:spacing w:after="0" w:line="240" w:lineRule="auto"/>
              <w:jc w:val="center"/>
            </w:pPr>
            <w:r>
              <w:rPr>
                <w:b/>
                <w:color w:val="FFFFFF"/>
              </w:rPr>
              <w:t>Mesure d'efficacité</w:t>
            </w:r>
          </w:p>
        </w:tc>
      </w:tr>
      <w:tr w:rsidR="00A62FCA" w14:paraId="2EE4E9AE" w14:textId="77777777">
        <w:trPr>
          <w:trHeight w:val="300"/>
        </w:trPr>
        <w:tc>
          <w:tcPr>
            <w:tcW w:w="1173" w:type="dxa"/>
            <w:vMerge w:val="restart"/>
            <w:tcBorders>
              <w:top w:val="single" w:sz="4" w:space="0" w:color="000000"/>
              <w:left w:val="single" w:sz="4" w:space="0" w:color="000000"/>
              <w:bottom w:val="single" w:sz="4" w:space="0" w:color="000000"/>
              <w:right w:val="single" w:sz="4" w:space="0" w:color="000000"/>
            </w:tcBorders>
            <w:shd w:val="clear" w:color="auto" w:fill="A7C0DE"/>
            <w:vAlign w:val="center"/>
          </w:tcPr>
          <w:p w14:paraId="2EE4E9A8" w14:textId="77777777" w:rsidR="00A62FCA" w:rsidRDefault="0013515A">
            <w:pPr>
              <w:pStyle w:val="Normal1"/>
              <w:spacing w:after="0" w:line="240" w:lineRule="auto"/>
              <w:jc w:val="center"/>
            </w:pPr>
            <w:r>
              <w:t>Roue</w:t>
            </w:r>
          </w:p>
        </w:tc>
        <w:tc>
          <w:tcPr>
            <w:tcW w:w="2874" w:type="dxa"/>
            <w:tcBorders>
              <w:top w:val="single" w:sz="4" w:space="0" w:color="000000"/>
              <w:left w:val="nil"/>
              <w:bottom w:val="single" w:sz="4" w:space="0" w:color="000000"/>
              <w:right w:val="single" w:sz="4" w:space="0" w:color="000000"/>
            </w:tcBorders>
            <w:shd w:val="clear" w:color="auto" w:fill="DBE5F1"/>
            <w:vAlign w:val="center"/>
          </w:tcPr>
          <w:p w14:paraId="2EE4E9A9" w14:textId="77777777" w:rsidR="00A62FCA" w:rsidRDefault="0013515A">
            <w:pPr>
              <w:pStyle w:val="Normal1"/>
              <w:spacing w:after="0" w:line="240" w:lineRule="auto"/>
              <w:jc w:val="center"/>
            </w:pPr>
            <w:r>
              <w:t>Se servir de sa voiture</w:t>
            </w:r>
          </w:p>
        </w:tc>
        <w:tc>
          <w:tcPr>
            <w:tcW w:w="2134" w:type="dxa"/>
            <w:tcBorders>
              <w:top w:val="single" w:sz="4" w:space="0" w:color="000000"/>
              <w:left w:val="nil"/>
              <w:bottom w:val="single" w:sz="4" w:space="0" w:color="000000"/>
              <w:right w:val="single" w:sz="4" w:space="0" w:color="000000"/>
            </w:tcBorders>
            <w:shd w:val="clear" w:color="auto" w:fill="A7C0DE"/>
            <w:vAlign w:val="bottom"/>
          </w:tcPr>
          <w:p w14:paraId="2EE4E9AA" w14:textId="77777777" w:rsidR="00A62FCA" w:rsidRDefault="0013515A">
            <w:pPr>
              <w:pStyle w:val="Normal1"/>
              <w:spacing w:after="0" w:line="240" w:lineRule="auto"/>
            </w:pPr>
            <w:r>
              <w:t>Utilisateur</w:t>
            </w:r>
          </w:p>
        </w:tc>
        <w:tc>
          <w:tcPr>
            <w:tcW w:w="1595" w:type="dxa"/>
            <w:tcBorders>
              <w:top w:val="single" w:sz="4" w:space="0" w:color="000000"/>
              <w:left w:val="nil"/>
              <w:bottom w:val="single" w:sz="4" w:space="0" w:color="000000"/>
              <w:right w:val="single" w:sz="4" w:space="0" w:color="000000"/>
            </w:tcBorders>
            <w:shd w:val="clear" w:color="auto" w:fill="A7C0DE"/>
            <w:vAlign w:val="bottom"/>
          </w:tcPr>
          <w:p w14:paraId="2EE4E9AB" w14:textId="77777777" w:rsidR="00A62FCA" w:rsidRDefault="0013515A">
            <w:pPr>
              <w:pStyle w:val="Normal1"/>
              <w:spacing w:after="0" w:line="240" w:lineRule="auto"/>
            </w:pPr>
            <w:r>
              <w:t>Immédiat</w:t>
            </w:r>
          </w:p>
        </w:tc>
        <w:tc>
          <w:tcPr>
            <w:tcW w:w="1148" w:type="dxa"/>
            <w:tcBorders>
              <w:top w:val="single" w:sz="4" w:space="0" w:color="000000"/>
              <w:left w:val="single" w:sz="4" w:space="0" w:color="000000"/>
              <w:bottom w:val="single" w:sz="4" w:space="0" w:color="000000"/>
              <w:right w:val="single" w:sz="4" w:space="0" w:color="000000"/>
            </w:tcBorders>
            <w:shd w:val="clear" w:color="auto" w:fill="FFEB84"/>
            <w:vAlign w:val="center"/>
          </w:tcPr>
          <w:p w14:paraId="2EE4E9AC" w14:textId="77777777" w:rsidR="00A62FCA" w:rsidRDefault="0013515A">
            <w:pPr>
              <w:pStyle w:val="Normal1"/>
              <w:spacing w:after="0" w:line="240" w:lineRule="auto"/>
              <w:jc w:val="center"/>
            </w:pPr>
            <w:r>
              <w:t>8</w:t>
            </w:r>
          </w:p>
        </w:tc>
        <w:tc>
          <w:tcPr>
            <w:tcW w:w="1386" w:type="dxa"/>
            <w:tcBorders>
              <w:top w:val="single" w:sz="4" w:space="0" w:color="000000"/>
              <w:left w:val="nil"/>
              <w:bottom w:val="single" w:sz="4" w:space="0" w:color="000000"/>
              <w:right w:val="single" w:sz="4" w:space="0" w:color="000000"/>
            </w:tcBorders>
            <w:shd w:val="clear" w:color="auto" w:fill="A7C0DE"/>
            <w:vAlign w:val="center"/>
          </w:tcPr>
          <w:p w14:paraId="2EE4E9AD" w14:textId="77777777" w:rsidR="00A62FCA" w:rsidRDefault="0013515A">
            <w:pPr>
              <w:pStyle w:val="Normal1"/>
              <w:spacing w:after="0" w:line="240" w:lineRule="auto"/>
              <w:jc w:val="center"/>
            </w:pPr>
            <w:r>
              <w:t>Efficace</w:t>
            </w:r>
          </w:p>
        </w:tc>
      </w:tr>
      <w:tr w:rsidR="00A62FCA" w14:paraId="2EE4E9B5" w14:textId="77777777">
        <w:trPr>
          <w:trHeight w:val="300"/>
        </w:trPr>
        <w:tc>
          <w:tcPr>
            <w:tcW w:w="1173" w:type="dxa"/>
            <w:vMerge/>
            <w:tcBorders>
              <w:top w:val="single" w:sz="4" w:space="0" w:color="000000"/>
              <w:left w:val="single" w:sz="4" w:space="0" w:color="000000"/>
              <w:bottom w:val="single" w:sz="4" w:space="0" w:color="000000"/>
              <w:right w:val="single" w:sz="4" w:space="0" w:color="000000"/>
            </w:tcBorders>
            <w:shd w:val="clear" w:color="auto" w:fill="A7C0DE"/>
            <w:vAlign w:val="center"/>
          </w:tcPr>
          <w:p w14:paraId="2EE4E9AF" w14:textId="77777777" w:rsidR="00A62FCA" w:rsidRDefault="00A62FCA">
            <w:pPr>
              <w:pStyle w:val="Normal1"/>
              <w:spacing w:after="0" w:line="240" w:lineRule="auto"/>
            </w:pPr>
          </w:p>
        </w:tc>
        <w:tc>
          <w:tcPr>
            <w:tcW w:w="2874" w:type="dxa"/>
            <w:tcBorders>
              <w:top w:val="nil"/>
              <w:left w:val="nil"/>
              <w:bottom w:val="single" w:sz="4" w:space="0" w:color="000000"/>
              <w:right w:val="single" w:sz="4" w:space="0" w:color="000000"/>
            </w:tcBorders>
            <w:shd w:val="clear" w:color="auto" w:fill="A7C0DE"/>
            <w:vAlign w:val="center"/>
          </w:tcPr>
          <w:p w14:paraId="2EE4E9B0" w14:textId="77777777" w:rsidR="00A62FCA" w:rsidRDefault="0013515A">
            <w:pPr>
              <w:pStyle w:val="Normal1"/>
              <w:spacing w:after="0" w:line="240" w:lineRule="auto"/>
              <w:jc w:val="center"/>
            </w:pPr>
            <w:r>
              <w:t>Roue de secours</w:t>
            </w:r>
          </w:p>
        </w:tc>
        <w:tc>
          <w:tcPr>
            <w:tcW w:w="2134" w:type="dxa"/>
            <w:tcBorders>
              <w:top w:val="nil"/>
              <w:left w:val="nil"/>
              <w:bottom w:val="single" w:sz="4" w:space="0" w:color="000000"/>
              <w:right w:val="single" w:sz="4" w:space="0" w:color="000000"/>
            </w:tcBorders>
            <w:shd w:val="clear" w:color="auto" w:fill="DBE5F1"/>
            <w:vAlign w:val="bottom"/>
          </w:tcPr>
          <w:p w14:paraId="2EE4E9B1" w14:textId="77777777" w:rsidR="00A62FCA" w:rsidRDefault="0013515A">
            <w:pPr>
              <w:pStyle w:val="Normal1"/>
              <w:spacing w:after="0" w:line="240" w:lineRule="auto"/>
            </w:pPr>
            <w:r>
              <w:t>Utilisateur</w:t>
            </w:r>
          </w:p>
        </w:tc>
        <w:tc>
          <w:tcPr>
            <w:tcW w:w="1595" w:type="dxa"/>
            <w:tcBorders>
              <w:top w:val="nil"/>
              <w:left w:val="nil"/>
              <w:bottom w:val="single" w:sz="4" w:space="0" w:color="000000"/>
              <w:right w:val="single" w:sz="4" w:space="0" w:color="000000"/>
            </w:tcBorders>
            <w:shd w:val="clear" w:color="auto" w:fill="A7C0DE"/>
            <w:vAlign w:val="bottom"/>
          </w:tcPr>
          <w:p w14:paraId="2EE4E9B2" w14:textId="77777777" w:rsidR="00A62FCA" w:rsidRDefault="0013515A">
            <w:pPr>
              <w:pStyle w:val="Normal1"/>
              <w:spacing w:after="0" w:line="240" w:lineRule="auto"/>
            </w:pPr>
            <w:r>
              <w:t>Immédiat</w:t>
            </w:r>
          </w:p>
        </w:tc>
        <w:tc>
          <w:tcPr>
            <w:tcW w:w="1148" w:type="dxa"/>
            <w:tcBorders>
              <w:top w:val="single" w:sz="4" w:space="0" w:color="000000"/>
              <w:left w:val="single" w:sz="4" w:space="0" w:color="000000"/>
              <w:bottom w:val="single" w:sz="4" w:space="0" w:color="000000"/>
              <w:right w:val="single" w:sz="4" w:space="0" w:color="000000"/>
            </w:tcBorders>
            <w:shd w:val="clear" w:color="auto" w:fill="F8696B"/>
            <w:vAlign w:val="center"/>
          </w:tcPr>
          <w:p w14:paraId="2EE4E9B3" w14:textId="77777777" w:rsidR="00A62FCA" w:rsidRDefault="0013515A">
            <w:pPr>
              <w:pStyle w:val="Normal1"/>
              <w:spacing w:after="0" w:line="240" w:lineRule="auto"/>
              <w:jc w:val="center"/>
            </w:pPr>
            <w:r>
              <w:t>4</w:t>
            </w:r>
          </w:p>
        </w:tc>
        <w:tc>
          <w:tcPr>
            <w:tcW w:w="1386" w:type="dxa"/>
            <w:tcBorders>
              <w:top w:val="nil"/>
              <w:left w:val="nil"/>
              <w:bottom w:val="single" w:sz="4" w:space="0" w:color="000000"/>
              <w:right w:val="single" w:sz="4" w:space="0" w:color="000000"/>
            </w:tcBorders>
            <w:shd w:val="clear" w:color="auto" w:fill="DBE5F1"/>
            <w:vAlign w:val="center"/>
          </w:tcPr>
          <w:p w14:paraId="2EE4E9B4" w14:textId="77777777" w:rsidR="00A62FCA" w:rsidRDefault="0013515A">
            <w:pPr>
              <w:pStyle w:val="Normal1"/>
              <w:spacing w:after="0" w:line="240" w:lineRule="auto"/>
              <w:jc w:val="center"/>
            </w:pPr>
            <w:r>
              <w:t>Peu efficace</w:t>
            </w:r>
          </w:p>
        </w:tc>
      </w:tr>
      <w:tr w:rsidR="00A62FCA" w14:paraId="2EE4E9BC" w14:textId="77777777">
        <w:trPr>
          <w:trHeight w:val="300"/>
        </w:trPr>
        <w:tc>
          <w:tcPr>
            <w:tcW w:w="1173" w:type="dxa"/>
            <w:tcBorders>
              <w:top w:val="nil"/>
              <w:left w:val="single" w:sz="4" w:space="0" w:color="000000"/>
              <w:bottom w:val="single" w:sz="4" w:space="0" w:color="000000"/>
              <w:right w:val="single" w:sz="4" w:space="0" w:color="000000"/>
            </w:tcBorders>
            <w:shd w:val="clear" w:color="auto" w:fill="A7C0DE"/>
            <w:vAlign w:val="center"/>
          </w:tcPr>
          <w:p w14:paraId="2EE4E9B6" w14:textId="77777777" w:rsidR="00A62FCA" w:rsidRDefault="0013515A">
            <w:pPr>
              <w:pStyle w:val="Normal1"/>
              <w:spacing w:after="0" w:line="240" w:lineRule="auto"/>
              <w:jc w:val="center"/>
            </w:pPr>
            <w:r>
              <w:t>Courroie</w:t>
            </w:r>
          </w:p>
        </w:tc>
        <w:tc>
          <w:tcPr>
            <w:tcW w:w="2874" w:type="dxa"/>
            <w:tcBorders>
              <w:top w:val="nil"/>
              <w:left w:val="nil"/>
              <w:bottom w:val="nil"/>
              <w:right w:val="single" w:sz="4" w:space="0" w:color="000000"/>
            </w:tcBorders>
            <w:shd w:val="clear" w:color="auto" w:fill="DBE5F1"/>
            <w:vAlign w:val="center"/>
          </w:tcPr>
          <w:p w14:paraId="2EE4E9B7" w14:textId="77777777" w:rsidR="00A62FCA" w:rsidRDefault="0013515A">
            <w:pPr>
              <w:pStyle w:val="Normal1"/>
              <w:spacing w:after="0" w:line="240" w:lineRule="auto"/>
              <w:jc w:val="center"/>
            </w:pPr>
            <w:r>
              <w:t>Inspection visuel de pièce avant installation</w:t>
            </w:r>
          </w:p>
        </w:tc>
        <w:tc>
          <w:tcPr>
            <w:tcW w:w="2134" w:type="dxa"/>
            <w:tcBorders>
              <w:top w:val="nil"/>
              <w:left w:val="nil"/>
              <w:bottom w:val="single" w:sz="4" w:space="0" w:color="000000"/>
              <w:right w:val="single" w:sz="4" w:space="0" w:color="000000"/>
            </w:tcBorders>
            <w:shd w:val="clear" w:color="auto" w:fill="A7C0DE"/>
            <w:vAlign w:val="bottom"/>
          </w:tcPr>
          <w:p w14:paraId="2EE4E9B8" w14:textId="77777777" w:rsidR="00A62FCA" w:rsidRDefault="0013515A">
            <w:pPr>
              <w:pStyle w:val="Normal1"/>
              <w:spacing w:after="0" w:line="240" w:lineRule="auto"/>
            </w:pPr>
            <w:r>
              <w:t xml:space="preserve">Garagiste / </w:t>
            </w:r>
            <w:proofErr w:type="spellStart"/>
            <w:r>
              <w:t>Specialiste</w:t>
            </w:r>
            <w:proofErr w:type="spellEnd"/>
          </w:p>
        </w:tc>
        <w:tc>
          <w:tcPr>
            <w:tcW w:w="1595" w:type="dxa"/>
            <w:tcBorders>
              <w:top w:val="nil"/>
              <w:left w:val="nil"/>
              <w:bottom w:val="single" w:sz="4" w:space="0" w:color="000000"/>
              <w:right w:val="single" w:sz="4" w:space="0" w:color="000000"/>
            </w:tcBorders>
            <w:shd w:val="clear" w:color="auto" w:fill="A7C0DE"/>
            <w:vAlign w:val="bottom"/>
          </w:tcPr>
          <w:p w14:paraId="2EE4E9B9" w14:textId="77777777" w:rsidR="00A62FCA" w:rsidRDefault="0013515A">
            <w:pPr>
              <w:pStyle w:val="Normal1"/>
              <w:spacing w:after="0" w:line="240" w:lineRule="auto"/>
            </w:pPr>
            <w:r>
              <w:t>Avant installation</w:t>
            </w:r>
          </w:p>
        </w:tc>
        <w:tc>
          <w:tcPr>
            <w:tcW w:w="1148" w:type="dxa"/>
            <w:tcBorders>
              <w:top w:val="single" w:sz="4" w:space="0" w:color="000000"/>
              <w:left w:val="single" w:sz="4" w:space="0" w:color="000000"/>
              <w:bottom w:val="single" w:sz="4" w:space="0" w:color="000000"/>
              <w:right w:val="single" w:sz="4" w:space="0" w:color="000000"/>
            </w:tcBorders>
            <w:shd w:val="clear" w:color="auto" w:fill="FBAA77"/>
            <w:vAlign w:val="center"/>
          </w:tcPr>
          <w:p w14:paraId="2EE4E9BA" w14:textId="77777777" w:rsidR="00A62FCA" w:rsidRDefault="0013515A">
            <w:pPr>
              <w:pStyle w:val="Normal1"/>
              <w:spacing w:after="0" w:line="240" w:lineRule="auto"/>
              <w:jc w:val="center"/>
            </w:pPr>
            <w:r>
              <w:t>6</w:t>
            </w:r>
          </w:p>
        </w:tc>
        <w:tc>
          <w:tcPr>
            <w:tcW w:w="1386" w:type="dxa"/>
            <w:tcBorders>
              <w:top w:val="nil"/>
              <w:left w:val="nil"/>
              <w:bottom w:val="single" w:sz="4" w:space="0" w:color="000000"/>
              <w:right w:val="single" w:sz="4" w:space="0" w:color="000000"/>
            </w:tcBorders>
            <w:shd w:val="clear" w:color="auto" w:fill="A7C0DE"/>
            <w:vAlign w:val="center"/>
          </w:tcPr>
          <w:p w14:paraId="2EE4E9BB" w14:textId="77777777" w:rsidR="00A62FCA" w:rsidRDefault="0013515A">
            <w:pPr>
              <w:pStyle w:val="Normal1"/>
              <w:spacing w:after="0" w:line="240" w:lineRule="auto"/>
              <w:jc w:val="center"/>
            </w:pPr>
            <w:r>
              <w:t>Efficace</w:t>
            </w:r>
          </w:p>
        </w:tc>
      </w:tr>
      <w:tr w:rsidR="00A62FCA" w14:paraId="2EE4E9C3" w14:textId="77777777">
        <w:trPr>
          <w:trHeight w:val="300"/>
        </w:trPr>
        <w:tc>
          <w:tcPr>
            <w:tcW w:w="1173" w:type="dxa"/>
            <w:tcBorders>
              <w:top w:val="nil"/>
              <w:left w:val="single" w:sz="4" w:space="0" w:color="000000"/>
              <w:bottom w:val="single" w:sz="4" w:space="0" w:color="000000"/>
              <w:right w:val="single" w:sz="4" w:space="0" w:color="000000"/>
            </w:tcBorders>
            <w:shd w:val="clear" w:color="auto" w:fill="DBE5F1"/>
            <w:vAlign w:val="center"/>
          </w:tcPr>
          <w:p w14:paraId="2EE4E9BD" w14:textId="77777777" w:rsidR="00A62FCA" w:rsidRDefault="0013515A">
            <w:pPr>
              <w:pStyle w:val="Normal1"/>
              <w:spacing w:after="0" w:line="240" w:lineRule="auto"/>
              <w:jc w:val="center"/>
            </w:pPr>
            <w:r>
              <w:t>Huile</w:t>
            </w:r>
          </w:p>
        </w:tc>
        <w:tc>
          <w:tcPr>
            <w:tcW w:w="2874" w:type="dxa"/>
            <w:tcBorders>
              <w:top w:val="single" w:sz="4" w:space="0" w:color="000000"/>
              <w:left w:val="nil"/>
              <w:bottom w:val="nil"/>
              <w:right w:val="single" w:sz="4" w:space="0" w:color="000000"/>
            </w:tcBorders>
            <w:shd w:val="clear" w:color="auto" w:fill="DBE5F1"/>
            <w:vAlign w:val="center"/>
          </w:tcPr>
          <w:p w14:paraId="2EE4E9BE" w14:textId="77777777" w:rsidR="00A62FCA" w:rsidRDefault="0013515A">
            <w:pPr>
              <w:pStyle w:val="Normal1"/>
              <w:spacing w:after="0" w:line="240" w:lineRule="auto"/>
              <w:jc w:val="center"/>
            </w:pPr>
            <w:r>
              <w:t>Vérifier plus souvent la jauge d'huile</w:t>
            </w:r>
          </w:p>
        </w:tc>
        <w:tc>
          <w:tcPr>
            <w:tcW w:w="2134" w:type="dxa"/>
            <w:tcBorders>
              <w:top w:val="nil"/>
              <w:left w:val="nil"/>
              <w:bottom w:val="single" w:sz="4" w:space="0" w:color="000000"/>
              <w:right w:val="single" w:sz="4" w:space="0" w:color="000000"/>
            </w:tcBorders>
            <w:shd w:val="clear" w:color="auto" w:fill="DBE5F1"/>
            <w:vAlign w:val="bottom"/>
          </w:tcPr>
          <w:p w14:paraId="2EE4E9BF" w14:textId="77777777" w:rsidR="00A62FCA" w:rsidRDefault="0013515A">
            <w:pPr>
              <w:pStyle w:val="Normal1"/>
              <w:spacing w:after="0" w:line="240" w:lineRule="auto"/>
            </w:pPr>
            <w:r>
              <w:t>Utilisateur</w:t>
            </w:r>
          </w:p>
        </w:tc>
        <w:tc>
          <w:tcPr>
            <w:tcW w:w="1595" w:type="dxa"/>
            <w:tcBorders>
              <w:top w:val="nil"/>
              <w:left w:val="nil"/>
              <w:bottom w:val="single" w:sz="4" w:space="0" w:color="000000"/>
              <w:right w:val="single" w:sz="4" w:space="0" w:color="000000"/>
            </w:tcBorders>
            <w:shd w:val="clear" w:color="auto" w:fill="A7C0DE"/>
            <w:vAlign w:val="bottom"/>
          </w:tcPr>
          <w:p w14:paraId="2EE4E9C0" w14:textId="77777777" w:rsidR="00A62FCA" w:rsidRDefault="0013515A">
            <w:pPr>
              <w:pStyle w:val="Normal1"/>
              <w:spacing w:after="0" w:line="240" w:lineRule="auto"/>
            </w:pPr>
            <w:r>
              <w:t>Tous les mois</w:t>
            </w:r>
          </w:p>
        </w:tc>
        <w:tc>
          <w:tcPr>
            <w:tcW w:w="1148" w:type="dxa"/>
            <w:tcBorders>
              <w:top w:val="single" w:sz="4" w:space="0" w:color="000000"/>
              <w:left w:val="single" w:sz="4" w:space="0" w:color="000000"/>
              <w:bottom w:val="single" w:sz="4" w:space="0" w:color="000000"/>
              <w:right w:val="single" w:sz="4" w:space="0" w:color="000000"/>
            </w:tcBorders>
            <w:shd w:val="clear" w:color="auto" w:fill="63BE7B"/>
            <w:vAlign w:val="center"/>
          </w:tcPr>
          <w:p w14:paraId="2EE4E9C1" w14:textId="77777777" w:rsidR="00A62FCA" w:rsidRDefault="0013515A">
            <w:pPr>
              <w:pStyle w:val="Normal1"/>
              <w:spacing w:after="0" w:line="240" w:lineRule="auto"/>
              <w:jc w:val="center"/>
            </w:pPr>
            <w:r>
              <w:t>18</w:t>
            </w:r>
          </w:p>
        </w:tc>
        <w:tc>
          <w:tcPr>
            <w:tcW w:w="1386" w:type="dxa"/>
            <w:tcBorders>
              <w:top w:val="nil"/>
              <w:left w:val="nil"/>
              <w:bottom w:val="single" w:sz="4" w:space="0" w:color="000000"/>
              <w:right w:val="single" w:sz="4" w:space="0" w:color="000000"/>
            </w:tcBorders>
            <w:shd w:val="clear" w:color="auto" w:fill="DBE5F1"/>
            <w:vAlign w:val="center"/>
          </w:tcPr>
          <w:p w14:paraId="2EE4E9C2" w14:textId="77777777" w:rsidR="00A62FCA" w:rsidRDefault="0013515A">
            <w:pPr>
              <w:pStyle w:val="Normal1"/>
              <w:spacing w:after="0" w:line="240" w:lineRule="auto"/>
              <w:jc w:val="center"/>
            </w:pPr>
            <w:r>
              <w:t>Très Efficace</w:t>
            </w:r>
          </w:p>
        </w:tc>
      </w:tr>
      <w:tr w:rsidR="00A62FCA" w14:paraId="2EE4E9CA" w14:textId="77777777">
        <w:trPr>
          <w:trHeight w:val="300"/>
        </w:trPr>
        <w:tc>
          <w:tcPr>
            <w:tcW w:w="1173" w:type="dxa"/>
            <w:vMerge w:val="restart"/>
            <w:tcBorders>
              <w:top w:val="nil"/>
              <w:left w:val="single" w:sz="4" w:space="0" w:color="000000"/>
              <w:bottom w:val="single" w:sz="4" w:space="0" w:color="000000"/>
              <w:right w:val="single" w:sz="4" w:space="0" w:color="000000"/>
            </w:tcBorders>
            <w:shd w:val="clear" w:color="auto" w:fill="A7C0DE"/>
            <w:vAlign w:val="center"/>
          </w:tcPr>
          <w:p w14:paraId="2EE4E9C4" w14:textId="77777777" w:rsidR="00A62FCA" w:rsidRDefault="0013515A">
            <w:pPr>
              <w:pStyle w:val="Normal1"/>
              <w:spacing w:after="0" w:line="240" w:lineRule="auto"/>
              <w:jc w:val="center"/>
            </w:pPr>
            <w:r>
              <w:t>Direction</w:t>
            </w:r>
          </w:p>
        </w:tc>
        <w:tc>
          <w:tcPr>
            <w:tcW w:w="2874"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14:paraId="2EE4E9C5" w14:textId="77777777" w:rsidR="00A62FCA" w:rsidRDefault="0013515A">
            <w:pPr>
              <w:pStyle w:val="Normal1"/>
              <w:spacing w:after="0" w:line="240" w:lineRule="auto"/>
              <w:jc w:val="center"/>
            </w:pPr>
            <w:r>
              <w:t>Vérification de fuite du liquide</w:t>
            </w:r>
          </w:p>
        </w:tc>
        <w:tc>
          <w:tcPr>
            <w:tcW w:w="2134" w:type="dxa"/>
            <w:vMerge w:val="restart"/>
            <w:tcBorders>
              <w:top w:val="nil"/>
              <w:left w:val="single" w:sz="4" w:space="0" w:color="000000"/>
              <w:bottom w:val="single" w:sz="4" w:space="0" w:color="000000"/>
              <w:right w:val="single" w:sz="4" w:space="0" w:color="000000"/>
            </w:tcBorders>
            <w:shd w:val="clear" w:color="auto" w:fill="A7C0DE"/>
            <w:vAlign w:val="bottom"/>
          </w:tcPr>
          <w:p w14:paraId="2EE4E9C6" w14:textId="77777777" w:rsidR="00A62FCA" w:rsidRDefault="0013515A">
            <w:pPr>
              <w:pStyle w:val="Normal1"/>
              <w:spacing w:after="0" w:line="240" w:lineRule="auto"/>
              <w:jc w:val="center"/>
            </w:pPr>
            <w:r>
              <w:t xml:space="preserve">Utilisateur / </w:t>
            </w:r>
            <w:proofErr w:type="spellStart"/>
            <w:r>
              <w:t>Specialiste</w:t>
            </w:r>
            <w:proofErr w:type="spellEnd"/>
          </w:p>
        </w:tc>
        <w:tc>
          <w:tcPr>
            <w:tcW w:w="1595" w:type="dxa"/>
            <w:vMerge w:val="restart"/>
            <w:tcBorders>
              <w:top w:val="nil"/>
              <w:left w:val="single" w:sz="4" w:space="0" w:color="000000"/>
              <w:bottom w:val="single" w:sz="4" w:space="0" w:color="000000"/>
              <w:right w:val="single" w:sz="4" w:space="0" w:color="000000"/>
            </w:tcBorders>
            <w:shd w:val="clear" w:color="auto" w:fill="A7C0DE"/>
            <w:vAlign w:val="bottom"/>
          </w:tcPr>
          <w:p w14:paraId="2EE4E9C7" w14:textId="77777777" w:rsidR="00A62FCA" w:rsidRDefault="0013515A">
            <w:pPr>
              <w:pStyle w:val="Normal1"/>
              <w:spacing w:after="0" w:line="240" w:lineRule="auto"/>
              <w:jc w:val="center"/>
            </w:pPr>
            <w:r>
              <w:t>Une fois par an</w:t>
            </w:r>
          </w:p>
        </w:tc>
        <w:tc>
          <w:tcPr>
            <w:tcW w:w="1148" w:type="dxa"/>
            <w:vMerge w:val="restart"/>
            <w:tcBorders>
              <w:top w:val="single" w:sz="4" w:space="0" w:color="000000"/>
              <w:left w:val="single" w:sz="4" w:space="0" w:color="000000"/>
              <w:bottom w:val="nil"/>
              <w:right w:val="single" w:sz="4" w:space="0" w:color="000000"/>
            </w:tcBorders>
            <w:shd w:val="clear" w:color="auto" w:fill="83C77D"/>
            <w:vAlign w:val="center"/>
          </w:tcPr>
          <w:p w14:paraId="2EE4E9C8" w14:textId="77777777" w:rsidR="00A62FCA" w:rsidRDefault="0013515A">
            <w:pPr>
              <w:pStyle w:val="Normal1"/>
              <w:spacing w:after="0" w:line="240" w:lineRule="auto"/>
              <w:jc w:val="center"/>
            </w:pPr>
            <w:r>
              <w:t>16</w:t>
            </w:r>
          </w:p>
        </w:tc>
        <w:tc>
          <w:tcPr>
            <w:tcW w:w="1386" w:type="dxa"/>
            <w:vMerge w:val="restart"/>
            <w:tcBorders>
              <w:top w:val="nil"/>
              <w:left w:val="single" w:sz="4" w:space="0" w:color="000000"/>
              <w:bottom w:val="single" w:sz="4" w:space="0" w:color="000000"/>
              <w:right w:val="single" w:sz="4" w:space="0" w:color="000000"/>
            </w:tcBorders>
            <w:shd w:val="clear" w:color="auto" w:fill="A7C0DE"/>
            <w:vAlign w:val="center"/>
          </w:tcPr>
          <w:p w14:paraId="2EE4E9C9" w14:textId="77777777" w:rsidR="00A62FCA" w:rsidRDefault="0013515A">
            <w:pPr>
              <w:pStyle w:val="Normal1"/>
              <w:spacing w:after="0" w:line="240" w:lineRule="auto"/>
              <w:jc w:val="center"/>
            </w:pPr>
            <w:r>
              <w:t>Très Efficace</w:t>
            </w:r>
          </w:p>
        </w:tc>
      </w:tr>
      <w:tr w:rsidR="00A62FCA" w14:paraId="2EE4E9D6" w14:textId="77777777">
        <w:trPr>
          <w:trHeight w:val="309"/>
        </w:trPr>
        <w:tc>
          <w:tcPr>
            <w:tcW w:w="1173" w:type="dxa"/>
            <w:vMerge/>
            <w:tcBorders>
              <w:top w:val="nil"/>
              <w:left w:val="single" w:sz="4" w:space="0" w:color="000000"/>
              <w:bottom w:val="single" w:sz="4" w:space="0" w:color="000000"/>
              <w:right w:val="single" w:sz="4" w:space="0" w:color="000000"/>
            </w:tcBorders>
            <w:shd w:val="clear" w:color="auto" w:fill="A7C0DE"/>
            <w:vAlign w:val="center"/>
          </w:tcPr>
          <w:p w14:paraId="2EE4E9CB" w14:textId="77777777" w:rsidR="00A62FCA" w:rsidRDefault="00A62FCA">
            <w:pPr>
              <w:pStyle w:val="Normal1"/>
              <w:widowControl w:val="0"/>
              <w:spacing w:after="0" w:line="276" w:lineRule="auto"/>
            </w:pPr>
          </w:p>
        </w:tc>
        <w:tc>
          <w:tcPr>
            <w:tcW w:w="2874"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2EE4E9CC" w14:textId="77777777" w:rsidR="00A62FCA" w:rsidRDefault="00A62FCA">
            <w:pPr>
              <w:pStyle w:val="Normal1"/>
              <w:widowControl w:val="0"/>
              <w:spacing w:after="0" w:line="276" w:lineRule="auto"/>
            </w:pPr>
          </w:p>
        </w:tc>
        <w:tc>
          <w:tcPr>
            <w:tcW w:w="2134" w:type="dxa"/>
            <w:vMerge/>
            <w:tcBorders>
              <w:top w:val="nil"/>
              <w:left w:val="single" w:sz="4" w:space="0" w:color="000000"/>
              <w:bottom w:val="single" w:sz="4" w:space="0" w:color="000000"/>
              <w:right w:val="single" w:sz="4" w:space="0" w:color="000000"/>
            </w:tcBorders>
            <w:shd w:val="clear" w:color="auto" w:fill="A7C0DE"/>
            <w:vAlign w:val="bottom"/>
          </w:tcPr>
          <w:p w14:paraId="2EE4E9CD" w14:textId="77777777" w:rsidR="00A62FCA" w:rsidRDefault="00A62FCA">
            <w:pPr>
              <w:pStyle w:val="Normal1"/>
              <w:widowControl w:val="0"/>
              <w:spacing w:after="0" w:line="276" w:lineRule="auto"/>
            </w:pPr>
          </w:p>
        </w:tc>
        <w:tc>
          <w:tcPr>
            <w:tcW w:w="1595" w:type="dxa"/>
            <w:vMerge/>
            <w:tcBorders>
              <w:top w:val="nil"/>
              <w:left w:val="single" w:sz="4" w:space="0" w:color="000000"/>
              <w:bottom w:val="single" w:sz="4" w:space="0" w:color="000000"/>
              <w:right w:val="single" w:sz="4" w:space="0" w:color="000000"/>
            </w:tcBorders>
            <w:shd w:val="clear" w:color="auto" w:fill="A7C0DE"/>
            <w:vAlign w:val="bottom"/>
          </w:tcPr>
          <w:p w14:paraId="2EE4E9CE" w14:textId="77777777" w:rsidR="00A62FCA" w:rsidRDefault="00A62FCA">
            <w:pPr>
              <w:pStyle w:val="Normal1"/>
              <w:widowControl w:val="0"/>
              <w:spacing w:after="0" w:line="276" w:lineRule="auto"/>
            </w:pPr>
          </w:p>
        </w:tc>
        <w:tc>
          <w:tcPr>
            <w:tcW w:w="1148" w:type="dxa"/>
            <w:vMerge/>
            <w:tcBorders>
              <w:top w:val="single" w:sz="4" w:space="0" w:color="000000"/>
              <w:left w:val="single" w:sz="4" w:space="0" w:color="000000"/>
              <w:bottom w:val="nil"/>
              <w:right w:val="single" w:sz="4" w:space="0" w:color="000000"/>
            </w:tcBorders>
            <w:shd w:val="clear" w:color="auto" w:fill="83C77D"/>
            <w:vAlign w:val="center"/>
          </w:tcPr>
          <w:p w14:paraId="2EE4E9CF" w14:textId="77777777" w:rsidR="00A62FCA" w:rsidRDefault="00A62FCA">
            <w:pPr>
              <w:pStyle w:val="Normal1"/>
              <w:widowControl w:val="0"/>
              <w:spacing w:after="0" w:line="276" w:lineRule="auto"/>
            </w:pPr>
          </w:p>
        </w:tc>
        <w:tc>
          <w:tcPr>
            <w:tcW w:w="1386" w:type="dxa"/>
            <w:vMerge/>
            <w:tcBorders>
              <w:top w:val="nil"/>
              <w:left w:val="single" w:sz="4" w:space="0" w:color="000000"/>
              <w:bottom w:val="single" w:sz="4" w:space="0" w:color="000000"/>
              <w:right w:val="single" w:sz="4" w:space="0" w:color="000000"/>
            </w:tcBorders>
            <w:shd w:val="clear" w:color="auto" w:fill="A7C0DE"/>
            <w:vAlign w:val="center"/>
          </w:tcPr>
          <w:p w14:paraId="2EE4E9D0" w14:textId="77777777" w:rsidR="00A62FCA" w:rsidRDefault="00A62FCA">
            <w:pPr>
              <w:pStyle w:val="Normal1"/>
              <w:spacing w:after="0" w:line="240" w:lineRule="auto"/>
            </w:pPr>
          </w:p>
          <w:p w14:paraId="2EE4E9D1" w14:textId="77777777" w:rsidR="00A62FCA" w:rsidRDefault="00A62FCA">
            <w:pPr>
              <w:pStyle w:val="Normal1"/>
              <w:spacing w:after="0" w:line="240" w:lineRule="auto"/>
            </w:pPr>
          </w:p>
          <w:p w14:paraId="2EE4E9D2" w14:textId="77777777" w:rsidR="00A62FCA" w:rsidRDefault="00A62FCA">
            <w:pPr>
              <w:pStyle w:val="Normal1"/>
              <w:spacing w:after="0" w:line="240" w:lineRule="auto"/>
            </w:pPr>
          </w:p>
          <w:p w14:paraId="2EE4E9D3" w14:textId="77777777" w:rsidR="00A62FCA" w:rsidRDefault="00A62FCA">
            <w:pPr>
              <w:pStyle w:val="Normal1"/>
              <w:spacing w:after="0" w:line="240" w:lineRule="auto"/>
            </w:pPr>
          </w:p>
          <w:p w14:paraId="2EE4E9D4" w14:textId="77777777" w:rsidR="00A62FCA" w:rsidRDefault="00A62FCA">
            <w:pPr>
              <w:pStyle w:val="Normal1"/>
              <w:spacing w:after="0" w:line="240" w:lineRule="auto"/>
            </w:pPr>
          </w:p>
          <w:p w14:paraId="2EE4E9D5" w14:textId="77777777" w:rsidR="00A62FCA" w:rsidRDefault="00A62FCA">
            <w:pPr>
              <w:pStyle w:val="Normal1"/>
              <w:spacing w:after="0" w:line="240" w:lineRule="auto"/>
            </w:pPr>
          </w:p>
        </w:tc>
      </w:tr>
      <w:tr w:rsidR="00A62FCA" w14:paraId="2EE4E9DD" w14:textId="77777777">
        <w:trPr>
          <w:trHeight w:val="300"/>
        </w:trPr>
        <w:tc>
          <w:tcPr>
            <w:tcW w:w="1173" w:type="dxa"/>
            <w:tcBorders>
              <w:top w:val="nil"/>
              <w:left w:val="nil"/>
              <w:bottom w:val="nil"/>
              <w:right w:val="nil"/>
            </w:tcBorders>
            <w:shd w:val="clear" w:color="auto" w:fill="4F81BD"/>
            <w:vAlign w:val="center"/>
          </w:tcPr>
          <w:p w14:paraId="2EE4E9D7" w14:textId="77777777" w:rsidR="00A62FCA" w:rsidRDefault="0013515A">
            <w:pPr>
              <w:pStyle w:val="Normal1"/>
              <w:spacing w:after="0" w:line="240" w:lineRule="auto"/>
              <w:jc w:val="center"/>
            </w:pPr>
            <w:r>
              <w:rPr>
                <w:b/>
                <w:color w:val="FFFFFF"/>
              </w:rPr>
              <w:t> </w:t>
            </w:r>
          </w:p>
        </w:tc>
        <w:tc>
          <w:tcPr>
            <w:tcW w:w="2874" w:type="dxa"/>
            <w:tcBorders>
              <w:top w:val="nil"/>
              <w:left w:val="nil"/>
              <w:bottom w:val="nil"/>
              <w:right w:val="nil"/>
            </w:tcBorders>
            <w:shd w:val="clear" w:color="auto" w:fill="4F81BD"/>
            <w:vAlign w:val="center"/>
          </w:tcPr>
          <w:p w14:paraId="2EE4E9D8" w14:textId="77777777" w:rsidR="00A62FCA" w:rsidRDefault="0013515A">
            <w:pPr>
              <w:pStyle w:val="Normal1"/>
              <w:spacing w:after="0" w:line="240" w:lineRule="auto"/>
              <w:jc w:val="center"/>
            </w:pPr>
            <w:r>
              <w:rPr>
                <w:b/>
                <w:color w:val="FFFFFF"/>
              </w:rPr>
              <w:t> </w:t>
            </w:r>
          </w:p>
        </w:tc>
        <w:tc>
          <w:tcPr>
            <w:tcW w:w="2134" w:type="dxa"/>
            <w:tcBorders>
              <w:top w:val="nil"/>
              <w:left w:val="nil"/>
              <w:bottom w:val="nil"/>
              <w:right w:val="nil"/>
            </w:tcBorders>
            <w:shd w:val="clear" w:color="auto" w:fill="4F81BD"/>
            <w:vAlign w:val="bottom"/>
          </w:tcPr>
          <w:p w14:paraId="2EE4E9D9" w14:textId="77777777" w:rsidR="00A62FCA" w:rsidRDefault="0013515A">
            <w:pPr>
              <w:pStyle w:val="Normal1"/>
              <w:spacing w:after="0" w:line="240" w:lineRule="auto"/>
            </w:pPr>
            <w:r>
              <w:rPr>
                <w:b/>
                <w:color w:val="FFFFFF"/>
              </w:rPr>
              <w:t> </w:t>
            </w:r>
          </w:p>
        </w:tc>
        <w:tc>
          <w:tcPr>
            <w:tcW w:w="1595" w:type="dxa"/>
            <w:tcBorders>
              <w:top w:val="nil"/>
              <w:left w:val="nil"/>
              <w:bottom w:val="nil"/>
              <w:right w:val="nil"/>
            </w:tcBorders>
            <w:shd w:val="clear" w:color="auto" w:fill="4F81BD"/>
            <w:vAlign w:val="bottom"/>
          </w:tcPr>
          <w:p w14:paraId="2EE4E9DA" w14:textId="77777777" w:rsidR="00A62FCA" w:rsidRDefault="0013515A">
            <w:pPr>
              <w:pStyle w:val="Normal1"/>
              <w:spacing w:after="0" w:line="240" w:lineRule="auto"/>
            </w:pPr>
            <w:r>
              <w:rPr>
                <w:b/>
                <w:color w:val="FFFFFF"/>
              </w:rPr>
              <w:t> </w:t>
            </w:r>
          </w:p>
        </w:tc>
        <w:tc>
          <w:tcPr>
            <w:tcW w:w="1148" w:type="dxa"/>
            <w:tcBorders>
              <w:top w:val="nil"/>
              <w:left w:val="nil"/>
              <w:bottom w:val="nil"/>
              <w:right w:val="nil"/>
            </w:tcBorders>
            <w:shd w:val="clear" w:color="auto" w:fill="4F81BD"/>
            <w:vAlign w:val="bottom"/>
          </w:tcPr>
          <w:p w14:paraId="2EE4E9DB" w14:textId="77777777" w:rsidR="00A62FCA" w:rsidRDefault="0013515A">
            <w:pPr>
              <w:pStyle w:val="Normal1"/>
              <w:spacing w:after="0" w:line="240" w:lineRule="auto"/>
            </w:pPr>
            <w:r>
              <w:rPr>
                <w:b/>
                <w:color w:val="FFFFFF"/>
              </w:rPr>
              <w:t> </w:t>
            </w:r>
          </w:p>
        </w:tc>
        <w:tc>
          <w:tcPr>
            <w:tcW w:w="1386" w:type="dxa"/>
            <w:tcBorders>
              <w:top w:val="nil"/>
              <w:left w:val="nil"/>
              <w:bottom w:val="nil"/>
              <w:right w:val="nil"/>
            </w:tcBorders>
            <w:shd w:val="clear" w:color="auto" w:fill="4F81BD"/>
            <w:vAlign w:val="bottom"/>
          </w:tcPr>
          <w:p w14:paraId="2EE4E9DC" w14:textId="77777777" w:rsidR="00A62FCA" w:rsidRDefault="0013515A">
            <w:pPr>
              <w:pStyle w:val="Normal1"/>
              <w:spacing w:after="0" w:line="240" w:lineRule="auto"/>
            </w:pPr>
            <w:r>
              <w:rPr>
                <w:b/>
                <w:color w:val="FFFFFF"/>
              </w:rPr>
              <w:t> </w:t>
            </w:r>
          </w:p>
        </w:tc>
      </w:tr>
    </w:tbl>
    <w:p w14:paraId="2EE4E9DE" w14:textId="77777777" w:rsidR="00A62FCA" w:rsidRDefault="00A62FCA">
      <w:pPr>
        <w:pStyle w:val="Normal1"/>
      </w:pPr>
      <w:bookmarkStart w:id="0" w:name="h.gjdgxs" w:colFirst="0" w:colLast="0"/>
      <w:bookmarkEnd w:id="0"/>
    </w:p>
    <w:sectPr w:rsidR="00A62FCA" w:rsidSect="00A62FCA">
      <w:pgSz w:w="11906" w:h="16838"/>
      <w:pgMar w:top="1417" w:right="1417" w:bottom="1417" w:left="141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71A53"/>
    <w:multiLevelType w:val="multilevel"/>
    <w:tmpl w:val="7F6E1D6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16cid:durableId="1445809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62FCA"/>
    <w:rsid w:val="0013515A"/>
    <w:rsid w:val="00A419BD"/>
    <w:rsid w:val="00A62FCA"/>
    <w:rsid w:val="00D439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4E935"/>
  <w15:docId w15:val="{4987F8FF-5E1C-445B-BFC1-2389AB96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1"/>
    <w:next w:val="Normal1"/>
    <w:rsid w:val="00A62FCA"/>
    <w:pPr>
      <w:keepNext/>
      <w:keepLines/>
      <w:spacing w:before="240" w:after="0"/>
      <w:outlineLvl w:val="0"/>
    </w:pPr>
    <w:rPr>
      <w:color w:val="2E75B5"/>
      <w:sz w:val="32"/>
      <w:szCs w:val="32"/>
    </w:rPr>
  </w:style>
  <w:style w:type="paragraph" w:styleId="Titre2">
    <w:name w:val="heading 2"/>
    <w:basedOn w:val="Normal1"/>
    <w:next w:val="Normal1"/>
    <w:rsid w:val="00A62FCA"/>
    <w:pPr>
      <w:keepNext/>
      <w:keepLines/>
      <w:spacing w:before="40" w:after="0"/>
      <w:outlineLvl w:val="1"/>
    </w:pPr>
    <w:rPr>
      <w:color w:val="2E75B5"/>
      <w:sz w:val="26"/>
      <w:szCs w:val="26"/>
    </w:rPr>
  </w:style>
  <w:style w:type="paragraph" w:styleId="Titre3">
    <w:name w:val="heading 3"/>
    <w:basedOn w:val="Normal1"/>
    <w:next w:val="Normal1"/>
    <w:rsid w:val="00A62FCA"/>
    <w:pPr>
      <w:keepNext/>
      <w:keepLines/>
      <w:spacing w:before="40" w:after="0"/>
      <w:outlineLvl w:val="2"/>
    </w:pPr>
    <w:rPr>
      <w:color w:val="1E4D78"/>
      <w:sz w:val="24"/>
      <w:szCs w:val="24"/>
    </w:rPr>
  </w:style>
  <w:style w:type="paragraph" w:styleId="Titre4">
    <w:name w:val="heading 4"/>
    <w:basedOn w:val="Normal1"/>
    <w:next w:val="Normal1"/>
    <w:rsid w:val="00A62FCA"/>
    <w:pPr>
      <w:keepNext/>
      <w:keepLines/>
      <w:spacing w:before="240" w:after="40"/>
      <w:contextualSpacing/>
      <w:outlineLvl w:val="3"/>
    </w:pPr>
    <w:rPr>
      <w:b/>
      <w:sz w:val="24"/>
      <w:szCs w:val="24"/>
    </w:rPr>
  </w:style>
  <w:style w:type="paragraph" w:styleId="Titre5">
    <w:name w:val="heading 5"/>
    <w:basedOn w:val="Normal1"/>
    <w:next w:val="Normal1"/>
    <w:rsid w:val="00A62FCA"/>
    <w:pPr>
      <w:keepNext/>
      <w:keepLines/>
      <w:spacing w:before="220" w:after="40"/>
      <w:contextualSpacing/>
      <w:outlineLvl w:val="4"/>
    </w:pPr>
    <w:rPr>
      <w:b/>
    </w:rPr>
  </w:style>
  <w:style w:type="paragraph" w:styleId="Titre6">
    <w:name w:val="heading 6"/>
    <w:basedOn w:val="Normal1"/>
    <w:next w:val="Normal1"/>
    <w:rsid w:val="00A62FCA"/>
    <w:pPr>
      <w:keepNext/>
      <w:keepLines/>
      <w:spacing w:before="200" w:after="40"/>
      <w:contextualSpacing/>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A62FCA"/>
  </w:style>
  <w:style w:type="table" w:customStyle="1" w:styleId="TableNormal">
    <w:name w:val="Table Normal"/>
    <w:rsid w:val="00A62FCA"/>
    <w:tblPr>
      <w:tblCellMar>
        <w:top w:w="0" w:type="dxa"/>
        <w:left w:w="0" w:type="dxa"/>
        <w:bottom w:w="0" w:type="dxa"/>
        <w:right w:w="0" w:type="dxa"/>
      </w:tblCellMar>
    </w:tblPr>
  </w:style>
  <w:style w:type="paragraph" w:styleId="Titre">
    <w:name w:val="Title"/>
    <w:basedOn w:val="Normal1"/>
    <w:next w:val="Normal1"/>
    <w:rsid w:val="00A62FCA"/>
    <w:pPr>
      <w:keepNext/>
      <w:keepLines/>
      <w:spacing w:before="480" w:after="120"/>
      <w:contextualSpacing/>
    </w:pPr>
    <w:rPr>
      <w:b/>
      <w:sz w:val="72"/>
      <w:szCs w:val="72"/>
    </w:rPr>
  </w:style>
  <w:style w:type="paragraph" w:styleId="Sous-titre">
    <w:name w:val="Subtitle"/>
    <w:basedOn w:val="Normal1"/>
    <w:next w:val="Normal1"/>
    <w:rsid w:val="00A62FCA"/>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A62FCA"/>
    <w:pPr>
      <w:spacing w:after="0" w:line="240" w:lineRule="auto"/>
    </w:pPr>
    <w:rPr>
      <w:color w:val="2F5496"/>
    </w:rPr>
    <w:tblPr>
      <w:tblStyleRowBandSize w:val="1"/>
      <w:tblStyleColBandSize w:val="1"/>
      <w:tblCellMar>
        <w:left w:w="115" w:type="dxa"/>
        <w:right w:w="115" w:type="dxa"/>
      </w:tblCellMar>
    </w:tblPr>
    <w:tblStylePr w:type="firstRow">
      <w:pPr>
        <w:contextualSpacing/>
      </w:pPr>
      <w:rPr>
        <w:b/>
      </w:rPr>
      <w:tblPr/>
      <w:tcPr>
        <w:tcBorders>
          <w:bottom w:val="single" w:sz="12" w:space="0" w:color="8EAADB"/>
        </w:tcBorders>
        <w:tcMar>
          <w:top w:w="0" w:type="nil"/>
          <w:left w:w="115" w:type="dxa"/>
          <w:bottom w:w="0" w:type="nil"/>
          <w:right w:w="115" w:type="dxa"/>
        </w:tcMar>
      </w:tcPr>
    </w:tblStylePr>
    <w:tblStylePr w:type="lastRow">
      <w:pPr>
        <w:contextualSpacing/>
      </w:pPr>
      <w:rPr>
        <w:b/>
      </w:rPr>
      <w:tblPr/>
      <w:tcPr>
        <w:tcBorders>
          <w:top w:val="single" w:sz="4" w:space="0" w:color="8EAADB"/>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D9E2F3"/>
        <w:tcMar>
          <w:top w:w="0" w:type="nil"/>
          <w:left w:w="115" w:type="dxa"/>
          <w:bottom w:w="0" w:type="nil"/>
          <w:right w:w="115" w:type="dxa"/>
        </w:tcMar>
      </w:tcPr>
    </w:tblStylePr>
    <w:tblStylePr w:type="band1Horz">
      <w:pPr>
        <w:contextualSpacing/>
      </w:pPr>
      <w:tblPr/>
      <w:tcPr>
        <w:shd w:val="clear" w:color="auto" w:fill="D9E2F3"/>
        <w:tcMar>
          <w:top w:w="0" w:type="nil"/>
          <w:left w:w="115" w:type="dxa"/>
          <w:bottom w:w="0" w:type="nil"/>
          <w:right w:w="115" w:type="dxa"/>
        </w:tcMar>
      </w:tcPr>
    </w:tblStylePr>
  </w:style>
  <w:style w:type="table" w:customStyle="1" w:styleId="a0">
    <w:basedOn w:val="TableNormal"/>
    <w:rsid w:val="00A62FCA"/>
    <w:pPr>
      <w:spacing w:after="0" w:line="240" w:lineRule="auto"/>
    </w:pPr>
    <w:rPr>
      <w:color w:val="2F5496"/>
    </w:rPr>
    <w:tblPr>
      <w:tblStyleRowBandSize w:val="1"/>
      <w:tblStyleColBandSize w:val="1"/>
      <w:tblCellMar>
        <w:left w:w="115" w:type="dxa"/>
        <w:right w:w="115" w:type="dxa"/>
      </w:tblCellMar>
    </w:tblPr>
    <w:tblStylePr w:type="firstRow">
      <w:pPr>
        <w:contextualSpacing/>
      </w:pPr>
      <w:rPr>
        <w:b/>
      </w:rPr>
      <w:tblPr/>
      <w:tcPr>
        <w:tcBorders>
          <w:bottom w:val="single" w:sz="12" w:space="0" w:color="8EAADB"/>
        </w:tcBorders>
        <w:tcMar>
          <w:top w:w="0" w:type="nil"/>
          <w:left w:w="115" w:type="dxa"/>
          <w:bottom w:w="0" w:type="nil"/>
          <w:right w:w="115" w:type="dxa"/>
        </w:tcMar>
      </w:tcPr>
    </w:tblStylePr>
    <w:tblStylePr w:type="lastRow">
      <w:pPr>
        <w:contextualSpacing/>
      </w:pPr>
      <w:rPr>
        <w:b/>
      </w:rPr>
      <w:tblPr/>
      <w:tcPr>
        <w:tcBorders>
          <w:top w:val="single" w:sz="4" w:space="0" w:color="8EAADB"/>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D9E2F3"/>
        <w:tcMar>
          <w:top w:w="0" w:type="nil"/>
          <w:left w:w="115" w:type="dxa"/>
          <w:bottom w:w="0" w:type="nil"/>
          <w:right w:w="115" w:type="dxa"/>
        </w:tcMar>
      </w:tcPr>
    </w:tblStylePr>
    <w:tblStylePr w:type="band1Horz">
      <w:pPr>
        <w:contextualSpacing/>
      </w:pPr>
      <w:tblPr/>
      <w:tcPr>
        <w:shd w:val="clear" w:color="auto" w:fill="D9E2F3"/>
        <w:tcMar>
          <w:top w:w="0" w:type="nil"/>
          <w:left w:w="115" w:type="dxa"/>
          <w:bottom w:w="0" w:type="nil"/>
          <w:right w:w="115" w:type="dxa"/>
        </w:tcMar>
      </w:tcPr>
    </w:tblStylePr>
  </w:style>
  <w:style w:type="table" w:customStyle="1" w:styleId="a1">
    <w:basedOn w:val="TableNormal"/>
    <w:rsid w:val="00A62FCA"/>
    <w:pPr>
      <w:spacing w:after="0" w:line="240" w:lineRule="auto"/>
    </w:pPr>
    <w:rPr>
      <w:color w:val="2F5496"/>
    </w:rPr>
    <w:tblPr>
      <w:tblStyleRowBandSize w:val="1"/>
      <w:tblStyleColBandSize w:val="1"/>
      <w:tblCellMar>
        <w:left w:w="115" w:type="dxa"/>
        <w:right w:w="115" w:type="dxa"/>
      </w:tblCellMar>
    </w:tblPr>
    <w:tblStylePr w:type="firstRow">
      <w:pPr>
        <w:contextualSpacing/>
      </w:pPr>
      <w:rPr>
        <w:b/>
      </w:rPr>
      <w:tblPr/>
      <w:tcPr>
        <w:tcBorders>
          <w:bottom w:val="single" w:sz="12" w:space="0" w:color="8EAADB"/>
        </w:tcBorders>
        <w:tcMar>
          <w:top w:w="0" w:type="nil"/>
          <w:left w:w="115" w:type="dxa"/>
          <w:bottom w:w="0" w:type="nil"/>
          <w:right w:w="115" w:type="dxa"/>
        </w:tcMar>
      </w:tcPr>
    </w:tblStylePr>
    <w:tblStylePr w:type="lastRow">
      <w:pPr>
        <w:contextualSpacing/>
      </w:pPr>
      <w:rPr>
        <w:b/>
      </w:rPr>
      <w:tblPr/>
      <w:tcPr>
        <w:tcBorders>
          <w:top w:val="single" w:sz="4" w:space="0" w:color="8EAADB"/>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D9E2F3"/>
        <w:tcMar>
          <w:top w:w="0" w:type="nil"/>
          <w:left w:w="115" w:type="dxa"/>
          <w:bottom w:w="0" w:type="nil"/>
          <w:right w:w="115" w:type="dxa"/>
        </w:tcMar>
      </w:tcPr>
    </w:tblStylePr>
    <w:tblStylePr w:type="band1Horz">
      <w:pPr>
        <w:contextualSpacing/>
      </w:pPr>
      <w:tblPr/>
      <w:tcPr>
        <w:shd w:val="clear" w:color="auto" w:fill="D9E2F3"/>
        <w:tcMar>
          <w:top w:w="0" w:type="nil"/>
          <w:left w:w="115" w:type="dxa"/>
          <w:bottom w:w="0" w:type="nil"/>
          <w:right w:w="115" w:type="dxa"/>
        </w:tcMar>
      </w:tcPr>
    </w:tblStylePr>
  </w:style>
  <w:style w:type="table" w:customStyle="1" w:styleId="a2">
    <w:basedOn w:val="TableNormal"/>
    <w:rsid w:val="00A62FCA"/>
    <w:pPr>
      <w:spacing w:after="0" w:line="240" w:lineRule="auto"/>
    </w:pPr>
    <w:tblPr>
      <w:tblStyleRowBandSize w:val="1"/>
      <w:tblStyleColBandSize w:val="1"/>
      <w:tblCellMar>
        <w:left w:w="115" w:type="dxa"/>
        <w:right w:w="115" w:type="dxa"/>
      </w:tblCellMar>
    </w:tblPr>
    <w:tblStylePr w:type="firstRow">
      <w:pPr>
        <w:contextualSpacing/>
      </w:pPr>
      <w:rPr>
        <w:b/>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Mar>
          <w:top w:w="0" w:type="nil"/>
          <w:left w:w="115" w:type="dxa"/>
          <w:bottom w:w="0" w:type="nil"/>
          <w:right w:w="115" w:type="dxa"/>
        </w:tcMar>
      </w:tcPr>
    </w:tblStylePr>
    <w:tblStylePr w:type="lastRow">
      <w:pPr>
        <w:contextualSpacing/>
      </w:pPr>
      <w:rPr>
        <w:b/>
      </w:rPr>
      <w:tblPr/>
      <w:tcPr>
        <w:tcBorders>
          <w:top w:val="single" w:sz="4" w:space="0" w:color="4472C4"/>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D9E2F3"/>
        <w:tcMar>
          <w:top w:w="0" w:type="nil"/>
          <w:left w:w="115" w:type="dxa"/>
          <w:bottom w:w="0" w:type="nil"/>
          <w:right w:w="115" w:type="dxa"/>
        </w:tcMar>
      </w:tcPr>
    </w:tblStylePr>
    <w:tblStylePr w:type="band1Horz">
      <w:pPr>
        <w:contextualSpacing/>
      </w:pPr>
      <w:tblPr/>
      <w:tcPr>
        <w:shd w:val="clear" w:color="auto" w:fill="D9E2F3"/>
        <w:tcMar>
          <w:top w:w="0" w:type="nil"/>
          <w:left w:w="115" w:type="dxa"/>
          <w:bottom w:w="0" w:type="nil"/>
          <w:right w:w="115" w:type="dxa"/>
        </w:tcMar>
      </w:tcPr>
    </w:tblStylePr>
  </w:style>
  <w:style w:type="table" w:customStyle="1" w:styleId="a3">
    <w:basedOn w:val="TableNormal"/>
    <w:rsid w:val="00A62FCA"/>
    <w:tblPr>
      <w:tblStyleRowBandSize w:val="1"/>
      <w:tblStyleColBandSize w:val="1"/>
      <w:tblCellMar>
        <w:left w:w="70" w:type="dxa"/>
        <w:right w:w="70" w:type="dxa"/>
      </w:tblCellMar>
    </w:tblPr>
  </w:style>
  <w:style w:type="paragraph" w:styleId="Textedebulles">
    <w:name w:val="Balloon Text"/>
    <w:basedOn w:val="Normal"/>
    <w:link w:val="TextedebullesCar"/>
    <w:uiPriority w:val="99"/>
    <w:semiHidden/>
    <w:unhideWhenUsed/>
    <w:rsid w:val="0013515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351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B9759B3B593C4E9A7684CA291DD718" ma:contentTypeVersion="3" ma:contentTypeDescription="Crée un document." ma:contentTypeScope="" ma:versionID="2bc92235efe87c2e08e07f317ccbabc3">
  <xsd:schema xmlns:xsd="http://www.w3.org/2001/XMLSchema" xmlns:xs="http://www.w3.org/2001/XMLSchema" xmlns:p="http://schemas.microsoft.com/office/2006/metadata/properties" xmlns:ns2="23b2e458-4555-4e66-9e08-7a3be2b9635b" targetNamespace="http://schemas.microsoft.com/office/2006/metadata/properties" ma:root="true" ma:fieldsID="0f33788daac63eff7089f31bc85cd5f2" ns2:_="">
    <xsd:import namespace="23b2e458-4555-4e66-9e08-7a3be2b9635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2e458-4555-4e66-9e08-7a3be2b96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A46E13-68E3-46BF-A58C-AF09C798784A}"/>
</file>

<file path=customXml/itemProps2.xml><?xml version="1.0" encoding="utf-8"?>
<ds:datastoreItem xmlns:ds="http://schemas.openxmlformats.org/officeDocument/2006/customXml" ds:itemID="{69A37E6E-3263-4B83-A4D7-B90E3FCA320D}"/>
</file>

<file path=customXml/itemProps3.xml><?xml version="1.0" encoding="utf-8"?>
<ds:datastoreItem xmlns:ds="http://schemas.openxmlformats.org/officeDocument/2006/customXml" ds:itemID="{691EBBEC-4EB6-4FA6-A3DA-F43843E2D7B8}"/>
</file>

<file path=docProps/app.xml><?xml version="1.0" encoding="utf-8"?>
<Properties xmlns="http://schemas.openxmlformats.org/officeDocument/2006/extended-properties" xmlns:vt="http://schemas.openxmlformats.org/officeDocument/2006/docPropsVTypes">
  <Template>Normal.dotm</Template>
  <TotalTime>0</TotalTime>
  <Pages>3</Pages>
  <Words>435</Words>
  <Characters>2396</Characters>
  <Application>Microsoft Office Word</Application>
  <DocSecurity>0</DocSecurity>
  <Lines>19</Lines>
  <Paragraphs>5</Paragraphs>
  <ScaleCrop>false</ScaleCrop>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Yves</dc:creator>
  <cp:lastModifiedBy>yves soronellas</cp:lastModifiedBy>
  <cp:revision>4</cp:revision>
  <dcterms:created xsi:type="dcterms:W3CDTF">2015-10-30T17:03:00Z</dcterms:created>
  <dcterms:modified xsi:type="dcterms:W3CDTF">2022-10-27T12:00:00Z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0x0101005EB9759B3B593C4E9A7684CA291DD718</vt:lpwstr>
  </property>
</Properties>
</file>